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9576" w14:textId="77777777" w:rsidR="00082E8F" w:rsidRDefault="00BA4325">
      <w:pPr>
        <w:spacing w:after="686" w:line="259" w:lineRule="auto"/>
        <w:ind w:left="0" w:right="940" w:firstLine="0"/>
        <w:jc w:val="right"/>
      </w:pPr>
      <w:r>
        <w:t xml:space="preserve"> </w:t>
      </w:r>
    </w:p>
    <w:p w14:paraId="4FFE872A" w14:textId="77777777" w:rsidR="00082E8F" w:rsidRDefault="00BA4325">
      <w:pPr>
        <w:spacing w:after="0" w:line="259" w:lineRule="auto"/>
        <w:ind w:left="0" w:right="0" w:firstLine="0"/>
        <w:jc w:val="left"/>
      </w:pPr>
      <w:r>
        <w:rPr>
          <w:sz w:val="36"/>
        </w:rPr>
        <w:t xml:space="preserve"> </w:t>
      </w:r>
    </w:p>
    <w:p w14:paraId="7294320B" w14:textId="77777777" w:rsidR="00082E8F" w:rsidRDefault="00BA4325">
      <w:pPr>
        <w:spacing w:after="0" w:line="259" w:lineRule="auto"/>
        <w:ind w:left="0" w:right="0" w:firstLine="0"/>
        <w:jc w:val="left"/>
      </w:pPr>
      <w:r>
        <w:rPr>
          <w:sz w:val="36"/>
        </w:rPr>
        <w:t xml:space="preserve"> </w:t>
      </w:r>
    </w:p>
    <w:p w14:paraId="3A50BD64" w14:textId="77777777" w:rsidR="00082E8F" w:rsidRDefault="00BA4325">
      <w:pPr>
        <w:spacing w:after="186" w:line="259" w:lineRule="auto"/>
        <w:ind w:left="0" w:right="0" w:firstLine="0"/>
        <w:jc w:val="left"/>
      </w:pPr>
      <w:r>
        <w:rPr>
          <w:sz w:val="36"/>
        </w:rPr>
        <w:t xml:space="preserve"> </w:t>
      </w:r>
    </w:p>
    <w:p w14:paraId="467E86A9" w14:textId="77777777" w:rsidR="00082E8F" w:rsidRPr="009A0BBA" w:rsidRDefault="00BA4325">
      <w:pPr>
        <w:spacing w:after="0" w:line="259" w:lineRule="auto"/>
        <w:ind w:left="1130" w:right="0" w:firstLine="0"/>
        <w:jc w:val="left"/>
      </w:pPr>
      <w:r w:rsidRPr="009A0BBA">
        <w:rPr>
          <w:sz w:val="60"/>
        </w:rPr>
        <w:t xml:space="preserve">Charte de la revue </w:t>
      </w:r>
      <w:r w:rsidRPr="009A0BBA">
        <w:rPr>
          <w:i/>
          <w:sz w:val="60"/>
        </w:rPr>
        <w:t xml:space="preserve">Psycause </w:t>
      </w:r>
    </w:p>
    <w:p w14:paraId="7F00D95B" w14:textId="77777777" w:rsidR="00082E8F" w:rsidRPr="009A0BBA" w:rsidRDefault="00BA4325">
      <w:pPr>
        <w:spacing w:after="0" w:line="277" w:lineRule="auto"/>
        <w:ind w:left="3197" w:right="0" w:hanging="2830"/>
        <w:jc w:val="left"/>
      </w:pPr>
      <w:r w:rsidRPr="009A0BBA">
        <w:rPr>
          <w:i/>
          <w:sz w:val="36"/>
        </w:rPr>
        <w:t xml:space="preserve">Revue scientifique étudiante de l’École de psychologie de l’Université Laval </w:t>
      </w:r>
    </w:p>
    <w:p w14:paraId="5E9F81B3" w14:textId="77777777" w:rsidR="00082E8F" w:rsidRPr="009A0BBA" w:rsidRDefault="00BA4325">
      <w:pPr>
        <w:spacing w:after="0" w:line="259" w:lineRule="auto"/>
        <w:ind w:left="0" w:right="0" w:firstLine="0"/>
        <w:jc w:val="left"/>
      </w:pPr>
      <w:r w:rsidRPr="009A0BBA">
        <w:rPr>
          <w:sz w:val="36"/>
        </w:rPr>
        <w:t xml:space="preserve"> </w:t>
      </w:r>
    </w:p>
    <w:p w14:paraId="283FA3CB" w14:textId="77777777" w:rsidR="00082E8F" w:rsidRPr="009A0BBA" w:rsidRDefault="00BA4325">
      <w:pPr>
        <w:spacing w:after="0" w:line="259" w:lineRule="auto"/>
        <w:ind w:left="0" w:right="0" w:firstLine="0"/>
        <w:jc w:val="left"/>
      </w:pPr>
      <w:r w:rsidRPr="009A0BBA">
        <w:rPr>
          <w:sz w:val="36"/>
        </w:rPr>
        <w:t xml:space="preserve"> </w:t>
      </w:r>
    </w:p>
    <w:p w14:paraId="2C7B6E93" w14:textId="77777777" w:rsidR="00082E8F" w:rsidRPr="009A0BBA" w:rsidRDefault="00BA4325">
      <w:pPr>
        <w:spacing w:after="0" w:line="259" w:lineRule="auto"/>
        <w:ind w:left="0" w:right="0" w:firstLine="0"/>
        <w:jc w:val="left"/>
      </w:pPr>
      <w:r w:rsidRPr="009A0BBA">
        <w:rPr>
          <w:sz w:val="36"/>
        </w:rPr>
        <w:t xml:space="preserve"> </w:t>
      </w:r>
    </w:p>
    <w:p w14:paraId="164DD05A" w14:textId="77777777" w:rsidR="00082E8F" w:rsidRPr="009A0BBA" w:rsidRDefault="00BA4325">
      <w:pPr>
        <w:spacing w:after="0" w:line="259" w:lineRule="auto"/>
        <w:ind w:left="0" w:right="0" w:firstLine="0"/>
        <w:jc w:val="right"/>
      </w:pPr>
      <w:r w:rsidRPr="009A0BBA">
        <w:rPr>
          <w:noProof/>
        </w:rPr>
        <w:drawing>
          <wp:inline distT="0" distB="0" distL="0" distR="0" wp14:anchorId="41B913A8" wp14:editId="7433E1A7">
            <wp:extent cx="6309995" cy="3531108"/>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a:stretch>
                      <a:fillRect/>
                    </a:stretch>
                  </pic:blipFill>
                  <pic:spPr>
                    <a:xfrm>
                      <a:off x="0" y="0"/>
                      <a:ext cx="6309995" cy="3531108"/>
                    </a:xfrm>
                    <a:prstGeom prst="rect">
                      <a:avLst/>
                    </a:prstGeom>
                  </pic:spPr>
                </pic:pic>
              </a:graphicData>
            </a:graphic>
          </wp:inline>
        </w:drawing>
      </w:r>
      <w:r w:rsidRPr="009A0BBA">
        <w:rPr>
          <w:sz w:val="36"/>
        </w:rPr>
        <w:t xml:space="preserve"> </w:t>
      </w:r>
    </w:p>
    <w:p w14:paraId="423EC318" w14:textId="77777777" w:rsidR="00082E8F" w:rsidRPr="009A0BBA" w:rsidRDefault="00BA4325">
      <w:pPr>
        <w:spacing w:after="0" w:line="259" w:lineRule="auto"/>
        <w:ind w:left="0" w:right="0" w:firstLine="0"/>
        <w:jc w:val="left"/>
      </w:pPr>
      <w:r w:rsidRPr="009A0BBA">
        <w:rPr>
          <w:sz w:val="36"/>
        </w:rPr>
        <w:t xml:space="preserve"> </w:t>
      </w:r>
    </w:p>
    <w:p w14:paraId="7CCF449C" w14:textId="77777777" w:rsidR="00082E8F" w:rsidRPr="009A0BBA" w:rsidRDefault="00BA4325">
      <w:pPr>
        <w:spacing w:after="0" w:line="259" w:lineRule="auto"/>
        <w:ind w:left="0" w:right="0" w:firstLine="0"/>
        <w:jc w:val="left"/>
      </w:pPr>
      <w:r w:rsidRPr="009A0BBA">
        <w:rPr>
          <w:sz w:val="36"/>
        </w:rPr>
        <w:t xml:space="preserve"> </w:t>
      </w:r>
    </w:p>
    <w:p w14:paraId="36880D28" w14:textId="77777777" w:rsidR="00082E8F" w:rsidRPr="009A0BBA" w:rsidRDefault="00BA4325">
      <w:pPr>
        <w:spacing w:after="0" w:line="259" w:lineRule="auto"/>
        <w:ind w:left="0" w:right="0" w:firstLine="0"/>
        <w:jc w:val="left"/>
      </w:pPr>
      <w:r w:rsidRPr="009A0BBA">
        <w:rPr>
          <w:sz w:val="36"/>
        </w:rPr>
        <w:t xml:space="preserve"> </w:t>
      </w:r>
    </w:p>
    <w:p w14:paraId="1C6D945F" w14:textId="77777777" w:rsidR="00082E8F" w:rsidRPr="009A0BBA" w:rsidRDefault="00BA4325">
      <w:pPr>
        <w:spacing w:after="0" w:line="259" w:lineRule="auto"/>
        <w:ind w:left="0" w:right="0" w:firstLine="0"/>
        <w:jc w:val="left"/>
      </w:pPr>
      <w:r w:rsidRPr="009A0BBA">
        <w:t xml:space="preserve"> </w:t>
      </w:r>
      <w:r w:rsidRPr="009A0BBA">
        <w:tab/>
        <w:t xml:space="preserve"> </w:t>
      </w:r>
    </w:p>
    <w:p w14:paraId="32E1B603" w14:textId="77777777" w:rsidR="00082E8F" w:rsidRPr="009A0BBA" w:rsidRDefault="00BA4325">
      <w:pPr>
        <w:pStyle w:val="Heading1"/>
        <w:spacing w:after="25"/>
        <w:ind w:left="-5"/>
      </w:pPr>
      <w:bookmarkStart w:id="0" w:name="_Toc125294782"/>
      <w:r w:rsidRPr="009A0BBA">
        <w:t>Notice sur les termes d’utilisation de ce document</w:t>
      </w:r>
      <w:bookmarkEnd w:id="0"/>
      <w:r w:rsidRPr="009A0BBA">
        <w:t xml:space="preserve"> </w:t>
      </w:r>
    </w:p>
    <w:p w14:paraId="18105F18" w14:textId="77777777" w:rsidR="00082E8F" w:rsidRPr="009A0BBA" w:rsidRDefault="00BA4325">
      <w:pPr>
        <w:spacing w:after="0" w:line="259" w:lineRule="auto"/>
        <w:ind w:left="0" w:right="0" w:firstLine="0"/>
        <w:jc w:val="left"/>
      </w:pPr>
      <w:r w:rsidRPr="009A0BBA">
        <w:rPr>
          <w:sz w:val="36"/>
        </w:rPr>
        <w:t xml:space="preserve"> </w:t>
      </w:r>
    </w:p>
    <w:p w14:paraId="471CD291" w14:textId="77777777" w:rsidR="00082E8F" w:rsidRPr="009A0BBA" w:rsidRDefault="00BA4325">
      <w:pPr>
        <w:spacing w:after="36"/>
      </w:pPr>
      <w:r w:rsidRPr="009A0BBA">
        <w:t xml:space="preserve">La Charte de la revue Psycause est rendue disponible selon une License Creative Commons – Attribution (CC BY 4.0). Ainsi, toute utilisation du contenu de ce document doit être correctement attribuée à la revue Psycause, selon les normes de référencement en vigueur par votre domaine d’étude respectif. Veuillez consulter le site du Creative Commons pour plus d’information et pour les détails d’utilisation du présent document : </w:t>
      </w:r>
    </w:p>
    <w:p w14:paraId="37C6DD04" w14:textId="77777777" w:rsidR="00082E8F" w:rsidRPr="009A0BBA" w:rsidRDefault="00BA4325">
      <w:pPr>
        <w:spacing w:after="13" w:line="266" w:lineRule="auto"/>
        <w:ind w:left="-5" w:right="0"/>
        <w:jc w:val="left"/>
      </w:pPr>
      <w:hyperlink r:id="rId9">
        <w:r w:rsidRPr="009A0BBA">
          <w:rPr>
            <w:color w:val="0000FF"/>
            <w:u w:val="single" w:color="0000FF"/>
          </w:rPr>
          <w:t>https://creativecommons.org/licenses/by/4.0/legalcode.fr</w:t>
        </w:r>
      </w:hyperlink>
      <w:hyperlink r:id="rId10">
        <w:r w:rsidRPr="009A0BBA">
          <w:t xml:space="preserve"> </w:t>
        </w:r>
      </w:hyperlink>
    </w:p>
    <w:p w14:paraId="6319C236" w14:textId="77777777" w:rsidR="00082E8F" w:rsidRPr="009A0BBA" w:rsidRDefault="00BA4325">
      <w:pPr>
        <w:spacing w:after="16" w:line="259" w:lineRule="auto"/>
        <w:ind w:left="0" w:right="0" w:firstLine="0"/>
        <w:jc w:val="left"/>
      </w:pPr>
      <w:r w:rsidRPr="009A0BBA">
        <w:lastRenderedPageBreak/>
        <w:t xml:space="preserve">  </w:t>
      </w:r>
    </w:p>
    <w:p w14:paraId="6E3C70B3" w14:textId="77777777" w:rsidR="00082E8F" w:rsidRPr="009A0BBA" w:rsidRDefault="00BA4325">
      <w:pPr>
        <w:spacing w:after="28"/>
        <w:ind w:right="182"/>
      </w:pPr>
      <w:r w:rsidRPr="009A0BBA">
        <w:t xml:space="preserve">Nous suggérons de citer le présent document de la façon suivante : </w:t>
      </w:r>
    </w:p>
    <w:p w14:paraId="1FBC7020" w14:textId="77777777" w:rsidR="00082E8F" w:rsidRPr="009A0BBA" w:rsidRDefault="00BA4325">
      <w:pPr>
        <w:spacing w:after="22" w:line="259" w:lineRule="auto"/>
        <w:ind w:left="0" w:right="0" w:firstLine="0"/>
        <w:jc w:val="left"/>
      </w:pPr>
      <w:r w:rsidRPr="009A0BBA">
        <w:t xml:space="preserve"> </w:t>
      </w:r>
    </w:p>
    <w:p w14:paraId="1B264116" w14:textId="5C33832D" w:rsidR="00082E8F" w:rsidRPr="009A0BBA" w:rsidRDefault="00BA4325">
      <w:pPr>
        <w:spacing w:after="92" w:line="249" w:lineRule="auto"/>
        <w:ind w:right="713"/>
        <w:jc w:val="left"/>
      </w:pPr>
      <w:r w:rsidRPr="009A0BBA">
        <w:t>Revue Psycause (20</w:t>
      </w:r>
      <w:r w:rsidR="00560FB4" w:rsidRPr="009A0BBA">
        <w:t>23</w:t>
      </w:r>
      <w:r w:rsidRPr="009A0BBA">
        <w:t xml:space="preserve">). </w:t>
      </w:r>
      <w:r w:rsidRPr="009A0BBA">
        <w:rPr>
          <w:i/>
        </w:rPr>
        <w:t>Charte de la revue Psycause : Revue scientifique étudiante de l’École de psychologie de l’Université Laval.</w:t>
      </w:r>
      <w:r w:rsidR="00560FB4" w:rsidRPr="009A0BBA">
        <w:t xml:space="preserve"> Université Laval.</w:t>
      </w:r>
    </w:p>
    <w:p w14:paraId="259BAB15" w14:textId="77777777" w:rsidR="00082E8F" w:rsidRPr="009A0BBA" w:rsidRDefault="00BA4325">
      <w:pPr>
        <w:tabs>
          <w:tab w:val="center" w:pos="9772"/>
        </w:tabs>
        <w:spacing w:after="13" w:line="266" w:lineRule="auto"/>
        <w:ind w:left="-15" w:right="0" w:firstLine="0"/>
        <w:jc w:val="left"/>
      </w:pPr>
      <w:hyperlink r:id="rId11">
        <w:r w:rsidRPr="009A0BBA">
          <w:rPr>
            <w:color w:val="0000FF"/>
            <w:u w:val="single" w:color="0000FF"/>
          </w:rPr>
          <w:t>https://www.revuepsycause.psy.ulaval.ca/index.php/journal/documents</w:t>
        </w:r>
      </w:hyperlink>
      <w:hyperlink r:id="rId12">
        <w:r w:rsidRPr="009A0BBA">
          <w:t xml:space="preserve"> </w:t>
        </w:r>
      </w:hyperlink>
      <w:r w:rsidRPr="009A0BBA">
        <w:t xml:space="preserve"> </w:t>
      </w:r>
      <w:r w:rsidRPr="009A0BBA">
        <w:tab/>
      </w:r>
      <w:r w:rsidRPr="009A0BBA">
        <w:rPr>
          <w:sz w:val="36"/>
        </w:rPr>
        <w:t xml:space="preserve"> </w:t>
      </w:r>
      <w:r w:rsidRPr="009A0BBA">
        <w:br w:type="page"/>
      </w:r>
    </w:p>
    <w:p w14:paraId="17EBE946" w14:textId="77777777" w:rsidR="00D14FAC" w:rsidRPr="009A0BBA" w:rsidRDefault="00D14FAC">
      <w:pPr>
        <w:pStyle w:val="Heading1"/>
        <w:ind w:left="-5"/>
      </w:pPr>
      <w:bookmarkStart w:id="1" w:name="_Toc125294783"/>
    </w:p>
    <w:p w14:paraId="5FFF000C" w14:textId="1CA59904" w:rsidR="00082E8F" w:rsidRPr="009A0BBA" w:rsidRDefault="00BA4325">
      <w:pPr>
        <w:pStyle w:val="Heading1"/>
        <w:ind w:left="-5"/>
      </w:pPr>
      <w:r w:rsidRPr="009A0BBA">
        <w:t>Table des matières</w:t>
      </w:r>
      <w:bookmarkEnd w:id="1"/>
      <w:r w:rsidRPr="009A0BBA">
        <w:t xml:space="preserve"> </w:t>
      </w:r>
    </w:p>
    <w:p w14:paraId="54B1A7C5" w14:textId="77777777" w:rsidR="00082E8F" w:rsidRPr="009A0BBA" w:rsidRDefault="00BA4325">
      <w:pPr>
        <w:spacing w:after="1" w:line="259" w:lineRule="auto"/>
        <w:ind w:left="0" w:right="0" w:firstLine="0"/>
        <w:jc w:val="left"/>
      </w:pPr>
      <w:r w:rsidRPr="009A0BBA">
        <w:rPr>
          <w:b/>
        </w:rPr>
        <w:t xml:space="preserve"> </w:t>
      </w:r>
    </w:p>
    <w:sdt>
      <w:sdtPr>
        <w:id w:val="-216046710"/>
        <w:docPartObj>
          <w:docPartGallery w:val="Table of Contents"/>
        </w:docPartObj>
      </w:sdtPr>
      <w:sdtContent>
        <w:p w14:paraId="3760A188" w14:textId="794B58DF" w:rsidR="00F86704" w:rsidRPr="009A0BBA" w:rsidRDefault="00BA4325">
          <w:pPr>
            <w:pStyle w:val="TOC1"/>
            <w:tabs>
              <w:tab w:val="right" w:leader="dot" w:pos="10018"/>
            </w:tabs>
            <w:rPr>
              <w:rFonts w:asciiTheme="minorHAnsi" w:eastAsiaTheme="minorEastAsia" w:hAnsiTheme="minorHAnsi" w:cstheme="minorBidi"/>
              <w:noProof/>
              <w:color w:val="auto"/>
              <w:sz w:val="22"/>
            </w:rPr>
          </w:pPr>
          <w:r w:rsidRPr="009A0BBA">
            <w:fldChar w:fldCharType="begin"/>
          </w:r>
          <w:r w:rsidRPr="009A0BBA">
            <w:instrText xml:space="preserve"> TOC \o "1-6" \h \z \u </w:instrText>
          </w:r>
          <w:r w:rsidRPr="009A0BBA">
            <w:fldChar w:fldCharType="separate"/>
          </w:r>
          <w:hyperlink w:anchor="_Toc125294782" w:history="1">
            <w:r w:rsidR="00F86704" w:rsidRPr="009A0BBA">
              <w:rPr>
                <w:rStyle w:val="Hyperlink"/>
                <w:noProof/>
              </w:rPr>
              <w:t>Notice sur les termes d’utilisation de ce document</w:t>
            </w:r>
            <w:r w:rsidR="00F86704" w:rsidRPr="009A0BBA">
              <w:rPr>
                <w:noProof/>
                <w:webHidden/>
              </w:rPr>
              <w:tab/>
            </w:r>
            <w:r w:rsidR="00F86704" w:rsidRPr="009A0BBA">
              <w:rPr>
                <w:noProof/>
                <w:webHidden/>
              </w:rPr>
              <w:fldChar w:fldCharType="begin"/>
            </w:r>
            <w:r w:rsidR="00F86704" w:rsidRPr="009A0BBA">
              <w:rPr>
                <w:noProof/>
                <w:webHidden/>
              </w:rPr>
              <w:instrText xml:space="preserve"> PAGEREF _Toc125294782 \h </w:instrText>
            </w:r>
            <w:r w:rsidR="00F86704" w:rsidRPr="009A0BBA">
              <w:rPr>
                <w:noProof/>
                <w:webHidden/>
              </w:rPr>
            </w:r>
            <w:r w:rsidR="00F86704" w:rsidRPr="009A0BBA">
              <w:rPr>
                <w:noProof/>
                <w:webHidden/>
              </w:rPr>
              <w:fldChar w:fldCharType="separate"/>
            </w:r>
            <w:r w:rsidR="00F86704" w:rsidRPr="009A0BBA">
              <w:rPr>
                <w:noProof/>
                <w:webHidden/>
              </w:rPr>
              <w:t>1</w:t>
            </w:r>
            <w:r w:rsidR="00F86704" w:rsidRPr="009A0BBA">
              <w:rPr>
                <w:noProof/>
                <w:webHidden/>
              </w:rPr>
              <w:fldChar w:fldCharType="end"/>
            </w:r>
          </w:hyperlink>
        </w:p>
        <w:p w14:paraId="1121A37E" w14:textId="4888D381" w:rsidR="00F86704" w:rsidRPr="009A0BBA" w:rsidRDefault="00F86704">
          <w:pPr>
            <w:pStyle w:val="TOC1"/>
            <w:tabs>
              <w:tab w:val="right" w:leader="dot" w:pos="10018"/>
            </w:tabs>
            <w:rPr>
              <w:rFonts w:asciiTheme="minorHAnsi" w:eastAsiaTheme="minorEastAsia" w:hAnsiTheme="minorHAnsi" w:cstheme="minorBidi"/>
              <w:noProof/>
              <w:color w:val="auto"/>
              <w:sz w:val="22"/>
            </w:rPr>
          </w:pPr>
          <w:hyperlink w:anchor="_Toc125294783" w:history="1">
            <w:r w:rsidRPr="009A0BBA">
              <w:rPr>
                <w:rStyle w:val="Hyperlink"/>
                <w:noProof/>
              </w:rPr>
              <w:t>Table des matières</w:t>
            </w:r>
            <w:r w:rsidRPr="009A0BBA">
              <w:rPr>
                <w:noProof/>
                <w:webHidden/>
              </w:rPr>
              <w:tab/>
            </w:r>
            <w:r w:rsidRPr="009A0BBA">
              <w:rPr>
                <w:noProof/>
                <w:webHidden/>
              </w:rPr>
              <w:fldChar w:fldCharType="begin"/>
            </w:r>
            <w:r w:rsidRPr="009A0BBA">
              <w:rPr>
                <w:noProof/>
                <w:webHidden/>
              </w:rPr>
              <w:instrText xml:space="preserve"> PAGEREF _Toc125294783 \h </w:instrText>
            </w:r>
            <w:r w:rsidRPr="009A0BBA">
              <w:rPr>
                <w:noProof/>
                <w:webHidden/>
              </w:rPr>
            </w:r>
            <w:r w:rsidRPr="009A0BBA">
              <w:rPr>
                <w:noProof/>
                <w:webHidden/>
              </w:rPr>
              <w:fldChar w:fldCharType="separate"/>
            </w:r>
            <w:r w:rsidRPr="009A0BBA">
              <w:rPr>
                <w:noProof/>
                <w:webHidden/>
              </w:rPr>
              <w:t>3</w:t>
            </w:r>
            <w:r w:rsidRPr="009A0BBA">
              <w:rPr>
                <w:noProof/>
                <w:webHidden/>
              </w:rPr>
              <w:fldChar w:fldCharType="end"/>
            </w:r>
          </w:hyperlink>
        </w:p>
        <w:p w14:paraId="5289DE62" w14:textId="1EFC85B3" w:rsidR="00F86704" w:rsidRPr="009A0BBA" w:rsidRDefault="00F86704">
          <w:pPr>
            <w:pStyle w:val="TOC1"/>
            <w:tabs>
              <w:tab w:val="right" w:leader="dot" w:pos="10018"/>
            </w:tabs>
            <w:rPr>
              <w:rFonts w:asciiTheme="minorHAnsi" w:eastAsiaTheme="minorEastAsia" w:hAnsiTheme="minorHAnsi" w:cstheme="minorBidi"/>
              <w:noProof/>
              <w:color w:val="auto"/>
              <w:sz w:val="22"/>
            </w:rPr>
          </w:pPr>
          <w:hyperlink w:anchor="_Toc125294784" w:history="1">
            <w:r w:rsidRPr="009A0BBA">
              <w:rPr>
                <w:rStyle w:val="Hyperlink"/>
                <w:noProof/>
              </w:rPr>
              <w:t>Préambule</w:t>
            </w:r>
            <w:r w:rsidRPr="009A0BBA">
              <w:rPr>
                <w:noProof/>
                <w:webHidden/>
              </w:rPr>
              <w:tab/>
            </w:r>
            <w:r w:rsidRPr="009A0BBA">
              <w:rPr>
                <w:noProof/>
                <w:webHidden/>
              </w:rPr>
              <w:fldChar w:fldCharType="begin"/>
            </w:r>
            <w:r w:rsidRPr="009A0BBA">
              <w:rPr>
                <w:noProof/>
                <w:webHidden/>
              </w:rPr>
              <w:instrText xml:space="preserve"> PAGEREF _Toc125294784 \h </w:instrText>
            </w:r>
            <w:r w:rsidRPr="009A0BBA">
              <w:rPr>
                <w:noProof/>
                <w:webHidden/>
              </w:rPr>
            </w:r>
            <w:r w:rsidRPr="009A0BBA">
              <w:rPr>
                <w:noProof/>
                <w:webHidden/>
              </w:rPr>
              <w:fldChar w:fldCharType="separate"/>
            </w:r>
            <w:r w:rsidRPr="009A0BBA">
              <w:rPr>
                <w:noProof/>
                <w:webHidden/>
              </w:rPr>
              <w:t>5</w:t>
            </w:r>
            <w:r w:rsidRPr="009A0BBA">
              <w:rPr>
                <w:noProof/>
                <w:webHidden/>
              </w:rPr>
              <w:fldChar w:fldCharType="end"/>
            </w:r>
          </w:hyperlink>
        </w:p>
        <w:p w14:paraId="0E2525A1" w14:textId="483EE5A0" w:rsidR="00F86704" w:rsidRPr="009A0BBA" w:rsidRDefault="00F86704">
          <w:pPr>
            <w:pStyle w:val="TOC1"/>
            <w:tabs>
              <w:tab w:val="right" w:leader="dot" w:pos="10018"/>
            </w:tabs>
            <w:rPr>
              <w:rFonts w:asciiTheme="minorHAnsi" w:eastAsiaTheme="minorEastAsia" w:hAnsiTheme="minorHAnsi" w:cstheme="minorBidi"/>
              <w:noProof/>
              <w:color w:val="auto"/>
              <w:sz w:val="22"/>
            </w:rPr>
          </w:pPr>
          <w:hyperlink w:anchor="_Toc125294785" w:history="1">
            <w:r w:rsidRPr="009A0BBA">
              <w:rPr>
                <w:rStyle w:val="Hyperlink"/>
                <w:noProof/>
              </w:rPr>
              <w:t xml:space="preserve">Charte de la revue </w:t>
            </w:r>
            <w:r w:rsidRPr="009A0BBA">
              <w:rPr>
                <w:rStyle w:val="Hyperlink"/>
                <w:i/>
                <w:noProof/>
              </w:rPr>
              <w:t>Psycause</w:t>
            </w:r>
            <w:r w:rsidRPr="009A0BBA">
              <w:rPr>
                <w:noProof/>
                <w:webHidden/>
              </w:rPr>
              <w:tab/>
            </w:r>
            <w:r w:rsidRPr="009A0BBA">
              <w:rPr>
                <w:noProof/>
                <w:webHidden/>
              </w:rPr>
              <w:fldChar w:fldCharType="begin"/>
            </w:r>
            <w:r w:rsidRPr="009A0BBA">
              <w:rPr>
                <w:noProof/>
                <w:webHidden/>
              </w:rPr>
              <w:instrText xml:space="preserve"> PAGEREF _Toc125294785 \h </w:instrText>
            </w:r>
            <w:r w:rsidRPr="009A0BBA">
              <w:rPr>
                <w:noProof/>
                <w:webHidden/>
              </w:rPr>
            </w:r>
            <w:r w:rsidRPr="009A0BBA">
              <w:rPr>
                <w:noProof/>
                <w:webHidden/>
              </w:rPr>
              <w:fldChar w:fldCharType="separate"/>
            </w:r>
            <w:r w:rsidRPr="009A0BBA">
              <w:rPr>
                <w:noProof/>
                <w:webHidden/>
              </w:rPr>
              <w:t>6</w:t>
            </w:r>
            <w:r w:rsidRPr="009A0BBA">
              <w:rPr>
                <w:noProof/>
                <w:webHidden/>
              </w:rPr>
              <w:fldChar w:fldCharType="end"/>
            </w:r>
          </w:hyperlink>
        </w:p>
        <w:p w14:paraId="422144AA" w14:textId="0384DE0A" w:rsidR="00F86704" w:rsidRPr="009A0BBA" w:rsidRDefault="00F86704">
          <w:pPr>
            <w:pStyle w:val="TOC2"/>
            <w:tabs>
              <w:tab w:val="left" w:pos="745"/>
              <w:tab w:val="right" w:leader="dot" w:pos="10018"/>
            </w:tabs>
            <w:rPr>
              <w:rFonts w:asciiTheme="minorHAnsi" w:eastAsiaTheme="minorEastAsia" w:hAnsiTheme="minorHAnsi" w:cstheme="minorBidi"/>
              <w:noProof/>
              <w:color w:val="auto"/>
              <w:sz w:val="22"/>
            </w:rPr>
          </w:pPr>
          <w:hyperlink w:anchor="_Toc125294786" w:history="1">
            <w:r w:rsidRPr="009A0BBA">
              <w:rPr>
                <w:rStyle w:val="Hyperlink"/>
                <w:noProof/>
              </w:rPr>
              <w:t>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Psycause</w:t>
            </w:r>
            <w:r w:rsidRPr="009A0BBA">
              <w:rPr>
                <w:noProof/>
                <w:webHidden/>
              </w:rPr>
              <w:tab/>
            </w:r>
            <w:r w:rsidRPr="009A0BBA">
              <w:rPr>
                <w:noProof/>
                <w:webHidden/>
              </w:rPr>
              <w:fldChar w:fldCharType="begin"/>
            </w:r>
            <w:r w:rsidRPr="009A0BBA">
              <w:rPr>
                <w:noProof/>
                <w:webHidden/>
              </w:rPr>
              <w:instrText xml:space="preserve"> PAGEREF _Toc125294786 \h </w:instrText>
            </w:r>
            <w:r w:rsidRPr="009A0BBA">
              <w:rPr>
                <w:noProof/>
                <w:webHidden/>
              </w:rPr>
            </w:r>
            <w:r w:rsidRPr="009A0BBA">
              <w:rPr>
                <w:noProof/>
                <w:webHidden/>
              </w:rPr>
              <w:fldChar w:fldCharType="separate"/>
            </w:r>
            <w:r w:rsidRPr="009A0BBA">
              <w:rPr>
                <w:noProof/>
                <w:webHidden/>
              </w:rPr>
              <w:t>6</w:t>
            </w:r>
            <w:r w:rsidRPr="009A0BBA">
              <w:rPr>
                <w:noProof/>
                <w:webHidden/>
              </w:rPr>
              <w:fldChar w:fldCharType="end"/>
            </w:r>
          </w:hyperlink>
        </w:p>
        <w:p w14:paraId="115409EC" w14:textId="37F0BDCD" w:rsidR="00F86704" w:rsidRPr="009A0BBA" w:rsidRDefault="00F86704">
          <w:pPr>
            <w:pStyle w:val="TOC4"/>
            <w:tabs>
              <w:tab w:val="left" w:pos="1320"/>
              <w:tab w:val="right" w:leader="dot" w:pos="10018"/>
            </w:tabs>
            <w:rPr>
              <w:rFonts w:asciiTheme="minorHAnsi" w:eastAsiaTheme="minorEastAsia" w:hAnsiTheme="minorHAnsi" w:cstheme="minorBidi"/>
              <w:noProof/>
              <w:color w:val="auto"/>
              <w:sz w:val="22"/>
            </w:rPr>
          </w:pPr>
          <w:hyperlink w:anchor="_Toc125294787" w:history="1">
            <w:r w:rsidRPr="009A0BBA">
              <w:rPr>
                <w:rStyle w:val="Hyperlink"/>
                <w:noProof/>
              </w:rPr>
              <w:t>1.1.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Objectifs</w:t>
            </w:r>
            <w:r w:rsidRPr="009A0BBA">
              <w:rPr>
                <w:noProof/>
                <w:webHidden/>
              </w:rPr>
              <w:tab/>
            </w:r>
            <w:r w:rsidRPr="009A0BBA">
              <w:rPr>
                <w:noProof/>
                <w:webHidden/>
              </w:rPr>
              <w:fldChar w:fldCharType="begin"/>
            </w:r>
            <w:r w:rsidRPr="009A0BBA">
              <w:rPr>
                <w:noProof/>
                <w:webHidden/>
              </w:rPr>
              <w:instrText xml:space="preserve"> PAGEREF _Toc125294787 \h </w:instrText>
            </w:r>
            <w:r w:rsidRPr="009A0BBA">
              <w:rPr>
                <w:noProof/>
                <w:webHidden/>
              </w:rPr>
            </w:r>
            <w:r w:rsidRPr="009A0BBA">
              <w:rPr>
                <w:noProof/>
                <w:webHidden/>
              </w:rPr>
              <w:fldChar w:fldCharType="separate"/>
            </w:r>
            <w:r w:rsidRPr="009A0BBA">
              <w:rPr>
                <w:noProof/>
                <w:webHidden/>
              </w:rPr>
              <w:t>6</w:t>
            </w:r>
            <w:r w:rsidRPr="009A0BBA">
              <w:rPr>
                <w:noProof/>
                <w:webHidden/>
              </w:rPr>
              <w:fldChar w:fldCharType="end"/>
            </w:r>
          </w:hyperlink>
        </w:p>
        <w:p w14:paraId="600D663E" w14:textId="572B8F51" w:rsidR="00F86704" w:rsidRPr="009A0BBA" w:rsidRDefault="00F86704">
          <w:pPr>
            <w:pStyle w:val="TOC4"/>
            <w:tabs>
              <w:tab w:val="left" w:pos="1320"/>
              <w:tab w:val="right" w:leader="dot" w:pos="10018"/>
            </w:tabs>
            <w:rPr>
              <w:rFonts w:asciiTheme="minorHAnsi" w:eastAsiaTheme="minorEastAsia" w:hAnsiTheme="minorHAnsi" w:cstheme="minorBidi"/>
              <w:noProof/>
              <w:color w:val="auto"/>
              <w:sz w:val="22"/>
            </w:rPr>
          </w:pPr>
          <w:hyperlink w:anchor="_Toc125294788" w:history="1">
            <w:r w:rsidRPr="009A0BBA">
              <w:rPr>
                <w:rStyle w:val="Hyperlink"/>
                <w:noProof/>
              </w:rPr>
              <w:t>1.2.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Présentation</w:t>
            </w:r>
            <w:r w:rsidRPr="009A0BBA">
              <w:rPr>
                <w:noProof/>
                <w:webHidden/>
              </w:rPr>
              <w:tab/>
            </w:r>
            <w:r w:rsidRPr="009A0BBA">
              <w:rPr>
                <w:noProof/>
                <w:webHidden/>
              </w:rPr>
              <w:fldChar w:fldCharType="begin"/>
            </w:r>
            <w:r w:rsidRPr="009A0BBA">
              <w:rPr>
                <w:noProof/>
                <w:webHidden/>
              </w:rPr>
              <w:instrText xml:space="preserve"> PAGEREF _Toc125294788 \h </w:instrText>
            </w:r>
            <w:r w:rsidRPr="009A0BBA">
              <w:rPr>
                <w:noProof/>
                <w:webHidden/>
              </w:rPr>
            </w:r>
            <w:r w:rsidRPr="009A0BBA">
              <w:rPr>
                <w:noProof/>
                <w:webHidden/>
              </w:rPr>
              <w:fldChar w:fldCharType="separate"/>
            </w:r>
            <w:r w:rsidRPr="009A0BBA">
              <w:rPr>
                <w:noProof/>
                <w:webHidden/>
              </w:rPr>
              <w:t>6</w:t>
            </w:r>
            <w:r w:rsidRPr="009A0BBA">
              <w:rPr>
                <w:noProof/>
                <w:webHidden/>
              </w:rPr>
              <w:fldChar w:fldCharType="end"/>
            </w:r>
          </w:hyperlink>
        </w:p>
        <w:p w14:paraId="7D184B9C" w14:textId="7CE7846E" w:rsidR="00F86704" w:rsidRPr="009A0BBA" w:rsidRDefault="00F86704">
          <w:pPr>
            <w:pStyle w:val="TOC2"/>
            <w:tabs>
              <w:tab w:val="left" w:pos="745"/>
              <w:tab w:val="right" w:leader="dot" w:pos="10018"/>
            </w:tabs>
            <w:rPr>
              <w:rFonts w:asciiTheme="minorHAnsi" w:eastAsiaTheme="minorEastAsia" w:hAnsiTheme="minorHAnsi" w:cstheme="minorBidi"/>
              <w:noProof/>
              <w:color w:val="auto"/>
              <w:sz w:val="22"/>
            </w:rPr>
          </w:pPr>
          <w:hyperlink w:anchor="_Toc125294789" w:history="1">
            <w:r w:rsidRPr="009A0BBA">
              <w:rPr>
                <w:rStyle w:val="Hyperlink"/>
                <w:noProof/>
              </w:rPr>
              <w:t>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Comité exécutif</w:t>
            </w:r>
            <w:r w:rsidRPr="009A0BBA">
              <w:rPr>
                <w:noProof/>
                <w:webHidden/>
              </w:rPr>
              <w:tab/>
            </w:r>
            <w:r w:rsidRPr="009A0BBA">
              <w:rPr>
                <w:noProof/>
                <w:webHidden/>
              </w:rPr>
              <w:fldChar w:fldCharType="begin"/>
            </w:r>
            <w:r w:rsidRPr="009A0BBA">
              <w:rPr>
                <w:noProof/>
                <w:webHidden/>
              </w:rPr>
              <w:instrText xml:space="preserve"> PAGEREF _Toc125294789 \h </w:instrText>
            </w:r>
            <w:r w:rsidRPr="009A0BBA">
              <w:rPr>
                <w:noProof/>
                <w:webHidden/>
              </w:rPr>
            </w:r>
            <w:r w:rsidRPr="009A0BBA">
              <w:rPr>
                <w:noProof/>
                <w:webHidden/>
              </w:rPr>
              <w:fldChar w:fldCharType="separate"/>
            </w:r>
            <w:r w:rsidRPr="009A0BBA">
              <w:rPr>
                <w:noProof/>
                <w:webHidden/>
              </w:rPr>
              <w:t>6</w:t>
            </w:r>
            <w:r w:rsidRPr="009A0BBA">
              <w:rPr>
                <w:noProof/>
                <w:webHidden/>
              </w:rPr>
              <w:fldChar w:fldCharType="end"/>
            </w:r>
          </w:hyperlink>
        </w:p>
        <w:p w14:paraId="28199FE0" w14:textId="30A50B59" w:rsidR="00F86704" w:rsidRPr="009A0BBA" w:rsidRDefault="00F86704">
          <w:pPr>
            <w:pStyle w:val="TOC4"/>
            <w:tabs>
              <w:tab w:val="left" w:pos="1320"/>
              <w:tab w:val="right" w:leader="dot" w:pos="10018"/>
            </w:tabs>
            <w:rPr>
              <w:rFonts w:asciiTheme="minorHAnsi" w:eastAsiaTheme="minorEastAsia" w:hAnsiTheme="minorHAnsi" w:cstheme="minorBidi"/>
              <w:noProof/>
              <w:color w:val="auto"/>
              <w:sz w:val="22"/>
            </w:rPr>
          </w:pPr>
          <w:hyperlink w:anchor="_Toc125294790" w:history="1">
            <w:r w:rsidRPr="009A0BBA">
              <w:rPr>
                <w:rStyle w:val="Hyperlink"/>
                <w:noProof/>
              </w:rPr>
              <w:t>2.1.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Postes du comité interne</w:t>
            </w:r>
            <w:r w:rsidRPr="009A0BBA">
              <w:rPr>
                <w:noProof/>
                <w:webHidden/>
              </w:rPr>
              <w:tab/>
            </w:r>
            <w:r w:rsidRPr="009A0BBA">
              <w:rPr>
                <w:noProof/>
                <w:webHidden/>
              </w:rPr>
              <w:fldChar w:fldCharType="begin"/>
            </w:r>
            <w:r w:rsidRPr="009A0BBA">
              <w:rPr>
                <w:noProof/>
                <w:webHidden/>
              </w:rPr>
              <w:instrText xml:space="preserve"> PAGEREF _Toc125294790 \h </w:instrText>
            </w:r>
            <w:r w:rsidRPr="009A0BBA">
              <w:rPr>
                <w:noProof/>
                <w:webHidden/>
              </w:rPr>
            </w:r>
            <w:r w:rsidRPr="009A0BBA">
              <w:rPr>
                <w:noProof/>
                <w:webHidden/>
              </w:rPr>
              <w:fldChar w:fldCharType="separate"/>
            </w:r>
            <w:r w:rsidRPr="009A0BBA">
              <w:rPr>
                <w:noProof/>
                <w:webHidden/>
              </w:rPr>
              <w:t>7</w:t>
            </w:r>
            <w:r w:rsidRPr="009A0BBA">
              <w:rPr>
                <w:noProof/>
                <w:webHidden/>
              </w:rPr>
              <w:fldChar w:fldCharType="end"/>
            </w:r>
          </w:hyperlink>
        </w:p>
        <w:p w14:paraId="7A17261E" w14:textId="65D9EF83"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1" w:history="1">
            <w:r w:rsidRPr="009A0BBA">
              <w:rPr>
                <w:rStyle w:val="Hyperlink"/>
                <w:noProof/>
              </w:rPr>
              <w:t>2.1.1.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Éditeur en chef ou éditrice en chef</w:t>
            </w:r>
            <w:r w:rsidRPr="009A0BBA">
              <w:rPr>
                <w:noProof/>
                <w:webHidden/>
              </w:rPr>
              <w:tab/>
            </w:r>
            <w:r w:rsidRPr="009A0BBA">
              <w:rPr>
                <w:noProof/>
                <w:webHidden/>
              </w:rPr>
              <w:fldChar w:fldCharType="begin"/>
            </w:r>
            <w:r w:rsidRPr="009A0BBA">
              <w:rPr>
                <w:noProof/>
                <w:webHidden/>
              </w:rPr>
              <w:instrText xml:space="preserve"> PAGEREF _Toc125294791 \h </w:instrText>
            </w:r>
            <w:r w:rsidRPr="009A0BBA">
              <w:rPr>
                <w:noProof/>
                <w:webHidden/>
              </w:rPr>
            </w:r>
            <w:r w:rsidRPr="009A0BBA">
              <w:rPr>
                <w:noProof/>
                <w:webHidden/>
              </w:rPr>
              <w:fldChar w:fldCharType="separate"/>
            </w:r>
            <w:r w:rsidRPr="009A0BBA">
              <w:rPr>
                <w:noProof/>
                <w:webHidden/>
              </w:rPr>
              <w:t>7</w:t>
            </w:r>
            <w:r w:rsidRPr="009A0BBA">
              <w:rPr>
                <w:noProof/>
                <w:webHidden/>
              </w:rPr>
              <w:fldChar w:fldCharType="end"/>
            </w:r>
          </w:hyperlink>
        </w:p>
        <w:p w14:paraId="651E539E" w14:textId="55F253C0"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2" w:history="1">
            <w:r w:rsidRPr="009A0BBA">
              <w:rPr>
                <w:rStyle w:val="Hyperlink"/>
                <w:noProof/>
              </w:rPr>
              <w:t>2.1.2.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Éditeur en chef adjoint ou éditrice en chef adjointe</w:t>
            </w:r>
            <w:r w:rsidRPr="009A0BBA">
              <w:rPr>
                <w:noProof/>
                <w:webHidden/>
              </w:rPr>
              <w:tab/>
            </w:r>
            <w:r w:rsidRPr="009A0BBA">
              <w:rPr>
                <w:noProof/>
                <w:webHidden/>
              </w:rPr>
              <w:fldChar w:fldCharType="begin"/>
            </w:r>
            <w:r w:rsidRPr="009A0BBA">
              <w:rPr>
                <w:noProof/>
                <w:webHidden/>
              </w:rPr>
              <w:instrText xml:space="preserve"> PAGEREF _Toc125294792 \h </w:instrText>
            </w:r>
            <w:r w:rsidRPr="009A0BBA">
              <w:rPr>
                <w:noProof/>
                <w:webHidden/>
              </w:rPr>
            </w:r>
            <w:r w:rsidRPr="009A0BBA">
              <w:rPr>
                <w:noProof/>
                <w:webHidden/>
              </w:rPr>
              <w:fldChar w:fldCharType="separate"/>
            </w:r>
            <w:r w:rsidRPr="009A0BBA">
              <w:rPr>
                <w:noProof/>
                <w:webHidden/>
              </w:rPr>
              <w:t>8</w:t>
            </w:r>
            <w:r w:rsidRPr="009A0BBA">
              <w:rPr>
                <w:noProof/>
                <w:webHidden/>
              </w:rPr>
              <w:fldChar w:fldCharType="end"/>
            </w:r>
          </w:hyperlink>
        </w:p>
        <w:p w14:paraId="577AC504" w14:textId="1B844F37"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3" w:history="1">
            <w:r w:rsidRPr="009A0BBA">
              <w:rPr>
                <w:rStyle w:val="Hyperlink"/>
                <w:noProof/>
              </w:rPr>
              <w:t>2.1.3.</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Coordonnateur ou coordonnatrice de la revue</w:t>
            </w:r>
            <w:r w:rsidRPr="009A0BBA">
              <w:rPr>
                <w:noProof/>
                <w:webHidden/>
              </w:rPr>
              <w:tab/>
            </w:r>
            <w:r w:rsidRPr="009A0BBA">
              <w:rPr>
                <w:noProof/>
                <w:webHidden/>
              </w:rPr>
              <w:fldChar w:fldCharType="begin"/>
            </w:r>
            <w:r w:rsidRPr="009A0BBA">
              <w:rPr>
                <w:noProof/>
                <w:webHidden/>
              </w:rPr>
              <w:instrText xml:space="preserve"> PAGEREF _Toc125294793 \h </w:instrText>
            </w:r>
            <w:r w:rsidRPr="009A0BBA">
              <w:rPr>
                <w:noProof/>
                <w:webHidden/>
              </w:rPr>
            </w:r>
            <w:r w:rsidRPr="009A0BBA">
              <w:rPr>
                <w:noProof/>
                <w:webHidden/>
              </w:rPr>
              <w:fldChar w:fldCharType="separate"/>
            </w:r>
            <w:r w:rsidRPr="009A0BBA">
              <w:rPr>
                <w:noProof/>
                <w:webHidden/>
              </w:rPr>
              <w:t>8</w:t>
            </w:r>
            <w:r w:rsidRPr="009A0BBA">
              <w:rPr>
                <w:noProof/>
                <w:webHidden/>
              </w:rPr>
              <w:fldChar w:fldCharType="end"/>
            </w:r>
          </w:hyperlink>
        </w:p>
        <w:p w14:paraId="1BE50485" w14:textId="3055E87D"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4" w:history="1">
            <w:r w:rsidRPr="009A0BBA">
              <w:rPr>
                <w:rStyle w:val="Hyperlink"/>
                <w:noProof/>
              </w:rPr>
              <w:t>2.1.4.</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Éditeurs ou éditrices</w:t>
            </w:r>
            <w:r w:rsidRPr="009A0BBA">
              <w:rPr>
                <w:noProof/>
                <w:webHidden/>
              </w:rPr>
              <w:tab/>
            </w:r>
            <w:r w:rsidRPr="009A0BBA">
              <w:rPr>
                <w:noProof/>
                <w:webHidden/>
              </w:rPr>
              <w:fldChar w:fldCharType="begin"/>
            </w:r>
            <w:r w:rsidRPr="009A0BBA">
              <w:rPr>
                <w:noProof/>
                <w:webHidden/>
              </w:rPr>
              <w:instrText xml:space="preserve"> PAGEREF _Toc125294794 \h </w:instrText>
            </w:r>
            <w:r w:rsidRPr="009A0BBA">
              <w:rPr>
                <w:noProof/>
                <w:webHidden/>
              </w:rPr>
            </w:r>
            <w:r w:rsidRPr="009A0BBA">
              <w:rPr>
                <w:noProof/>
                <w:webHidden/>
              </w:rPr>
              <w:fldChar w:fldCharType="separate"/>
            </w:r>
            <w:r w:rsidRPr="009A0BBA">
              <w:rPr>
                <w:noProof/>
                <w:webHidden/>
              </w:rPr>
              <w:t>9</w:t>
            </w:r>
            <w:r w:rsidRPr="009A0BBA">
              <w:rPr>
                <w:noProof/>
                <w:webHidden/>
              </w:rPr>
              <w:fldChar w:fldCharType="end"/>
            </w:r>
          </w:hyperlink>
        </w:p>
        <w:p w14:paraId="3BEB2288" w14:textId="71DFACE7"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5" w:history="1">
            <w:r w:rsidRPr="009A0BBA">
              <w:rPr>
                <w:rStyle w:val="Hyperlink"/>
                <w:noProof/>
              </w:rPr>
              <w:t>2.1.5.</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Responsable du contenu complémentaire</w:t>
            </w:r>
            <w:r w:rsidRPr="009A0BBA">
              <w:rPr>
                <w:noProof/>
                <w:webHidden/>
              </w:rPr>
              <w:tab/>
            </w:r>
            <w:r w:rsidRPr="009A0BBA">
              <w:rPr>
                <w:noProof/>
                <w:webHidden/>
              </w:rPr>
              <w:fldChar w:fldCharType="begin"/>
            </w:r>
            <w:r w:rsidRPr="009A0BBA">
              <w:rPr>
                <w:noProof/>
                <w:webHidden/>
              </w:rPr>
              <w:instrText xml:space="preserve"> PAGEREF _Toc125294795 \h </w:instrText>
            </w:r>
            <w:r w:rsidRPr="009A0BBA">
              <w:rPr>
                <w:noProof/>
                <w:webHidden/>
              </w:rPr>
            </w:r>
            <w:r w:rsidRPr="009A0BBA">
              <w:rPr>
                <w:noProof/>
                <w:webHidden/>
              </w:rPr>
              <w:fldChar w:fldCharType="separate"/>
            </w:r>
            <w:r w:rsidRPr="009A0BBA">
              <w:rPr>
                <w:noProof/>
                <w:webHidden/>
              </w:rPr>
              <w:t>9</w:t>
            </w:r>
            <w:r w:rsidRPr="009A0BBA">
              <w:rPr>
                <w:noProof/>
                <w:webHidden/>
              </w:rPr>
              <w:fldChar w:fldCharType="end"/>
            </w:r>
          </w:hyperlink>
        </w:p>
        <w:p w14:paraId="4698886F" w14:textId="76DE103E"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6" w:history="1">
            <w:r w:rsidRPr="009A0BBA">
              <w:rPr>
                <w:rStyle w:val="Hyperlink"/>
                <w:noProof/>
              </w:rPr>
              <w:t>2.1.6.</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Responsable des communications</w:t>
            </w:r>
            <w:r w:rsidRPr="009A0BBA">
              <w:rPr>
                <w:noProof/>
                <w:webHidden/>
              </w:rPr>
              <w:tab/>
            </w:r>
            <w:r w:rsidRPr="009A0BBA">
              <w:rPr>
                <w:noProof/>
                <w:webHidden/>
              </w:rPr>
              <w:fldChar w:fldCharType="begin"/>
            </w:r>
            <w:r w:rsidRPr="009A0BBA">
              <w:rPr>
                <w:noProof/>
                <w:webHidden/>
              </w:rPr>
              <w:instrText xml:space="preserve"> PAGEREF _Toc125294796 \h </w:instrText>
            </w:r>
            <w:r w:rsidRPr="009A0BBA">
              <w:rPr>
                <w:noProof/>
                <w:webHidden/>
              </w:rPr>
            </w:r>
            <w:r w:rsidRPr="009A0BBA">
              <w:rPr>
                <w:noProof/>
                <w:webHidden/>
              </w:rPr>
              <w:fldChar w:fldCharType="separate"/>
            </w:r>
            <w:r w:rsidRPr="009A0BBA">
              <w:rPr>
                <w:noProof/>
                <w:webHidden/>
              </w:rPr>
              <w:t>9</w:t>
            </w:r>
            <w:r w:rsidRPr="009A0BBA">
              <w:rPr>
                <w:noProof/>
                <w:webHidden/>
              </w:rPr>
              <w:fldChar w:fldCharType="end"/>
            </w:r>
          </w:hyperlink>
        </w:p>
        <w:p w14:paraId="64B6D9AC" w14:textId="78F98540"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7" w:history="1">
            <w:r w:rsidRPr="009A0BBA">
              <w:rPr>
                <w:rStyle w:val="Hyperlink"/>
                <w:noProof/>
              </w:rPr>
              <w:t>2.1.7.</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Responsable des finances</w:t>
            </w:r>
            <w:r w:rsidRPr="009A0BBA">
              <w:rPr>
                <w:noProof/>
                <w:webHidden/>
              </w:rPr>
              <w:tab/>
            </w:r>
            <w:r w:rsidRPr="009A0BBA">
              <w:rPr>
                <w:noProof/>
                <w:webHidden/>
              </w:rPr>
              <w:fldChar w:fldCharType="begin"/>
            </w:r>
            <w:r w:rsidRPr="009A0BBA">
              <w:rPr>
                <w:noProof/>
                <w:webHidden/>
              </w:rPr>
              <w:instrText xml:space="preserve"> PAGEREF _Toc125294797 \h </w:instrText>
            </w:r>
            <w:r w:rsidRPr="009A0BBA">
              <w:rPr>
                <w:noProof/>
                <w:webHidden/>
              </w:rPr>
            </w:r>
            <w:r w:rsidRPr="009A0BBA">
              <w:rPr>
                <w:noProof/>
                <w:webHidden/>
              </w:rPr>
              <w:fldChar w:fldCharType="separate"/>
            </w:r>
            <w:r w:rsidRPr="009A0BBA">
              <w:rPr>
                <w:noProof/>
                <w:webHidden/>
              </w:rPr>
              <w:t>10</w:t>
            </w:r>
            <w:r w:rsidRPr="009A0BBA">
              <w:rPr>
                <w:noProof/>
                <w:webHidden/>
              </w:rPr>
              <w:fldChar w:fldCharType="end"/>
            </w:r>
          </w:hyperlink>
        </w:p>
        <w:p w14:paraId="55C98309" w14:textId="2936AB22"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8" w:history="1">
            <w:r w:rsidRPr="009A0BBA">
              <w:rPr>
                <w:rStyle w:val="Hyperlink"/>
                <w:noProof/>
              </w:rPr>
              <w:t>2.1.8.</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Responsable de la correction du français</w:t>
            </w:r>
            <w:r w:rsidRPr="009A0BBA">
              <w:rPr>
                <w:noProof/>
                <w:webHidden/>
              </w:rPr>
              <w:tab/>
            </w:r>
            <w:r w:rsidRPr="009A0BBA">
              <w:rPr>
                <w:noProof/>
                <w:webHidden/>
              </w:rPr>
              <w:fldChar w:fldCharType="begin"/>
            </w:r>
            <w:r w:rsidRPr="009A0BBA">
              <w:rPr>
                <w:noProof/>
                <w:webHidden/>
              </w:rPr>
              <w:instrText xml:space="preserve"> PAGEREF _Toc125294798 \h </w:instrText>
            </w:r>
            <w:r w:rsidRPr="009A0BBA">
              <w:rPr>
                <w:noProof/>
                <w:webHidden/>
              </w:rPr>
            </w:r>
            <w:r w:rsidRPr="009A0BBA">
              <w:rPr>
                <w:noProof/>
                <w:webHidden/>
              </w:rPr>
              <w:fldChar w:fldCharType="separate"/>
            </w:r>
            <w:r w:rsidRPr="009A0BBA">
              <w:rPr>
                <w:noProof/>
                <w:webHidden/>
              </w:rPr>
              <w:t>10</w:t>
            </w:r>
            <w:r w:rsidRPr="009A0BBA">
              <w:rPr>
                <w:noProof/>
                <w:webHidden/>
              </w:rPr>
              <w:fldChar w:fldCharType="end"/>
            </w:r>
          </w:hyperlink>
        </w:p>
        <w:p w14:paraId="2EB4CB29" w14:textId="017998DE"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799" w:history="1">
            <w:r w:rsidRPr="009A0BBA">
              <w:rPr>
                <w:rStyle w:val="Hyperlink"/>
                <w:noProof/>
              </w:rPr>
              <w:t>2.1.9.</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 xml:space="preserve">Local de la revue </w:t>
            </w:r>
            <w:r w:rsidRPr="009A0BBA">
              <w:rPr>
                <w:rStyle w:val="Hyperlink"/>
                <w:i/>
                <w:noProof/>
              </w:rPr>
              <w:t>Psycause</w:t>
            </w:r>
            <w:r w:rsidRPr="009A0BBA">
              <w:rPr>
                <w:noProof/>
                <w:webHidden/>
              </w:rPr>
              <w:tab/>
            </w:r>
            <w:r w:rsidRPr="009A0BBA">
              <w:rPr>
                <w:noProof/>
                <w:webHidden/>
              </w:rPr>
              <w:fldChar w:fldCharType="begin"/>
            </w:r>
            <w:r w:rsidRPr="009A0BBA">
              <w:rPr>
                <w:noProof/>
                <w:webHidden/>
              </w:rPr>
              <w:instrText xml:space="preserve"> PAGEREF _Toc125294799 \h </w:instrText>
            </w:r>
            <w:r w:rsidRPr="009A0BBA">
              <w:rPr>
                <w:noProof/>
                <w:webHidden/>
              </w:rPr>
            </w:r>
            <w:r w:rsidRPr="009A0BBA">
              <w:rPr>
                <w:noProof/>
                <w:webHidden/>
              </w:rPr>
              <w:fldChar w:fldCharType="separate"/>
            </w:r>
            <w:r w:rsidRPr="009A0BBA">
              <w:rPr>
                <w:noProof/>
                <w:webHidden/>
              </w:rPr>
              <w:t>11</w:t>
            </w:r>
            <w:r w:rsidRPr="009A0BBA">
              <w:rPr>
                <w:noProof/>
                <w:webHidden/>
              </w:rPr>
              <w:fldChar w:fldCharType="end"/>
            </w:r>
          </w:hyperlink>
        </w:p>
        <w:p w14:paraId="68E2A408" w14:textId="626DE21B"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0" w:history="1">
            <w:r w:rsidRPr="009A0BBA">
              <w:rPr>
                <w:rStyle w:val="Hyperlink"/>
                <w:noProof/>
              </w:rPr>
              <w:t>2.1.10.</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Élections</w:t>
            </w:r>
            <w:r w:rsidRPr="009A0BBA">
              <w:rPr>
                <w:noProof/>
                <w:webHidden/>
              </w:rPr>
              <w:tab/>
            </w:r>
            <w:r w:rsidRPr="009A0BBA">
              <w:rPr>
                <w:noProof/>
                <w:webHidden/>
              </w:rPr>
              <w:fldChar w:fldCharType="begin"/>
            </w:r>
            <w:r w:rsidRPr="009A0BBA">
              <w:rPr>
                <w:noProof/>
                <w:webHidden/>
              </w:rPr>
              <w:instrText xml:space="preserve"> PAGEREF _Toc125294800 \h </w:instrText>
            </w:r>
            <w:r w:rsidRPr="009A0BBA">
              <w:rPr>
                <w:noProof/>
                <w:webHidden/>
              </w:rPr>
            </w:r>
            <w:r w:rsidRPr="009A0BBA">
              <w:rPr>
                <w:noProof/>
                <w:webHidden/>
              </w:rPr>
              <w:fldChar w:fldCharType="separate"/>
            </w:r>
            <w:r w:rsidRPr="009A0BBA">
              <w:rPr>
                <w:noProof/>
                <w:webHidden/>
              </w:rPr>
              <w:t>12</w:t>
            </w:r>
            <w:r w:rsidRPr="009A0BBA">
              <w:rPr>
                <w:noProof/>
                <w:webHidden/>
              </w:rPr>
              <w:fldChar w:fldCharType="end"/>
            </w:r>
          </w:hyperlink>
        </w:p>
        <w:p w14:paraId="59BBB354" w14:textId="42C62FC4"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1" w:history="1">
            <w:r w:rsidRPr="009A0BBA">
              <w:rPr>
                <w:rStyle w:val="Hyperlink"/>
                <w:noProof/>
              </w:rPr>
              <w:t>2.1.11.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Démission</w:t>
            </w:r>
            <w:r w:rsidRPr="009A0BBA">
              <w:rPr>
                <w:noProof/>
                <w:webHidden/>
              </w:rPr>
              <w:tab/>
            </w:r>
            <w:r w:rsidRPr="009A0BBA">
              <w:rPr>
                <w:noProof/>
                <w:webHidden/>
              </w:rPr>
              <w:fldChar w:fldCharType="begin"/>
            </w:r>
            <w:r w:rsidRPr="009A0BBA">
              <w:rPr>
                <w:noProof/>
                <w:webHidden/>
              </w:rPr>
              <w:instrText xml:space="preserve"> PAGEREF _Toc125294801 \h </w:instrText>
            </w:r>
            <w:r w:rsidRPr="009A0BBA">
              <w:rPr>
                <w:noProof/>
                <w:webHidden/>
              </w:rPr>
            </w:r>
            <w:r w:rsidRPr="009A0BBA">
              <w:rPr>
                <w:noProof/>
                <w:webHidden/>
              </w:rPr>
              <w:fldChar w:fldCharType="separate"/>
            </w:r>
            <w:r w:rsidRPr="009A0BBA">
              <w:rPr>
                <w:noProof/>
                <w:webHidden/>
              </w:rPr>
              <w:t>12</w:t>
            </w:r>
            <w:r w:rsidRPr="009A0BBA">
              <w:rPr>
                <w:noProof/>
                <w:webHidden/>
              </w:rPr>
              <w:fldChar w:fldCharType="end"/>
            </w:r>
          </w:hyperlink>
        </w:p>
        <w:p w14:paraId="10DB70FD" w14:textId="68630371" w:rsidR="00F86704" w:rsidRPr="009A0BBA" w:rsidRDefault="00F86704">
          <w:pPr>
            <w:pStyle w:val="TOC4"/>
            <w:tabs>
              <w:tab w:val="left" w:pos="1320"/>
              <w:tab w:val="right" w:leader="dot" w:pos="10018"/>
            </w:tabs>
            <w:rPr>
              <w:rFonts w:asciiTheme="minorHAnsi" w:eastAsiaTheme="minorEastAsia" w:hAnsiTheme="minorHAnsi" w:cstheme="minorBidi"/>
              <w:noProof/>
              <w:color w:val="auto"/>
              <w:sz w:val="22"/>
            </w:rPr>
          </w:pPr>
          <w:hyperlink w:anchor="_Toc125294802" w:history="1">
            <w:r w:rsidRPr="009A0BBA">
              <w:rPr>
                <w:rStyle w:val="Hyperlink"/>
                <w:noProof/>
              </w:rPr>
              <w:t>2.2.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Postes du comité externe</w:t>
            </w:r>
            <w:r w:rsidRPr="009A0BBA">
              <w:rPr>
                <w:noProof/>
                <w:webHidden/>
              </w:rPr>
              <w:tab/>
            </w:r>
            <w:r w:rsidRPr="009A0BBA">
              <w:rPr>
                <w:noProof/>
                <w:webHidden/>
              </w:rPr>
              <w:fldChar w:fldCharType="begin"/>
            </w:r>
            <w:r w:rsidRPr="009A0BBA">
              <w:rPr>
                <w:noProof/>
                <w:webHidden/>
              </w:rPr>
              <w:instrText xml:space="preserve"> PAGEREF _Toc125294802 \h </w:instrText>
            </w:r>
            <w:r w:rsidRPr="009A0BBA">
              <w:rPr>
                <w:noProof/>
                <w:webHidden/>
              </w:rPr>
            </w:r>
            <w:r w:rsidRPr="009A0BBA">
              <w:rPr>
                <w:noProof/>
                <w:webHidden/>
              </w:rPr>
              <w:fldChar w:fldCharType="separate"/>
            </w:r>
            <w:r w:rsidRPr="009A0BBA">
              <w:rPr>
                <w:noProof/>
                <w:webHidden/>
              </w:rPr>
              <w:t>12</w:t>
            </w:r>
            <w:r w:rsidRPr="009A0BBA">
              <w:rPr>
                <w:noProof/>
                <w:webHidden/>
              </w:rPr>
              <w:fldChar w:fldCharType="end"/>
            </w:r>
          </w:hyperlink>
        </w:p>
        <w:p w14:paraId="4D8A5AB9" w14:textId="44694C8B"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3" w:history="1">
            <w:r w:rsidRPr="009A0BBA">
              <w:rPr>
                <w:rStyle w:val="Hyperlink"/>
                <w:noProof/>
              </w:rPr>
              <w:t>2.2.1.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Éditeurs ou éditrices associé(e)s</w:t>
            </w:r>
            <w:r w:rsidRPr="009A0BBA">
              <w:rPr>
                <w:noProof/>
                <w:webHidden/>
              </w:rPr>
              <w:tab/>
            </w:r>
            <w:r w:rsidRPr="009A0BBA">
              <w:rPr>
                <w:noProof/>
                <w:webHidden/>
              </w:rPr>
              <w:fldChar w:fldCharType="begin"/>
            </w:r>
            <w:r w:rsidRPr="009A0BBA">
              <w:rPr>
                <w:noProof/>
                <w:webHidden/>
              </w:rPr>
              <w:instrText xml:space="preserve"> PAGEREF _Toc125294803 \h </w:instrText>
            </w:r>
            <w:r w:rsidRPr="009A0BBA">
              <w:rPr>
                <w:noProof/>
                <w:webHidden/>
              </w:rPr>
            </w:r>
            <w:r w:rsidRPr="009A0BBA">
              <w:rPr>
                <w:noProof/>
                <w:webHidden/>
              </w:rPr>
              <w:fldChar w:fldCharType="separate"/>
            </w:r>
            <w:r w:rsidRPr="009A0BBA">
              <w:rPr>
                <w:noProof/>
                <w:webHidden/>
              </w:rPr>
              <w:t>12</w:t>
            </w:r>
            <w:r w:rsidRPr="009A0BBA">
              <w:rPr>
                <w:noProof/>
                <w:webHidden/>
              </w:rPr>
              <w:fldChar w:fldCharType="end"/>
            </w:r>
          </w:hyperlink>
        </w:p>
        <w:p w14:paraId="4FC7499E" w14:textId="54F01B8F"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4" w:history="1">
            <w:r w:rsidRPr="009A0BBA">
              <w:rPr>
                <w:rStyle w:val="Hyperlink"/>
                <w:noProof/>
              </w:rPr>
              <w:t>2.2.2.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Correcteurs et correctrices du français</w:t>
            </w:r>
            <w:r w:rsidRPr="009A0BBA">
              <w:rPr>
                <w:noProof/>
                <w:webHidden/>
              </w:rPr>
              <w:tab/>
            </w:r>
            <w:r w:rsidRPr="009A0BBA">
              <w:rPr>
                <w:noProof/>
                <w:webHidden/>
              </w:rPr>
              <w:fldChar w:fldCharType="begin"/>
            </w:r>
            <w:r w:rsidRPr="009A0BBA">
              <w:rPr>
                <w:noProof/>
                <w:webHidden/>
              </w:rPr>
              <w:instrText xml:space="preserve"> PAGEREF _Toc125294804 \h </w:instrText>
            </w:r>
            <w:r w:rsidRPr="009A0BBA">
              <w:rPr>
                <w:noProof/>
                <w:webHidden/>
              </w:rPr>
            </w:r>
            <w:r w:rsidRPr="009A0BBA">
              <w:rPr>
                <w:noProof/>
                <w:webHidden/>
              </w:rPr>
              <w:fldChar w:fldCharType="separate"/>
            </w:r>
            <w:r w:rsidRPr="009A0BBA">
              <w:rPr>
                <w:noProof/>
                <w:webHidden/>
              </w:rPr>
              <w:t>12</w:t>
            </w:r>
            <w:r w:rsidRPr="009A0BBA">
              <w:rPr>
                <w:noProof/>
                <w:webHidden/>
              </w:rPr>
              <w:fldChar w:fldCharType="end"/>
            </w:r>
          </w:hyperlink>
        </w:p>
        <w:p w14:paraId="2B600725" w14:textId="51922E37"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5" w:history="1">
            <w:r w:rsidRPr="009A0BBA">
              <w:rPr>
                <w:rStyle w:val="Hyperlink"/>
                <w:noProof/>
              </w:rPr>
              <w:t>2.2.3.</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Réviseurs ou réviseuses scientifiques</w:t>
            </w:r>
            <w:r w:rsidRPr="009A0BBA">
              <w:rPr>
                <w:noProof/>
                <w:webHidden/>
              </w:rPr>
              <w:tab/>
            </w:r>
            <w:r w:rsidRPr="009A0BBA">
              <w:rPr>
                <w:noProof/>
                <w:webHidden/>
              </w:rPr>
              <w:fldChar w:fldCharType="begin"/>
            </w:r>
            <w:r w:rsidRPr="009A0BBA">
              <w:rPr>
                <w:noProof/>
                <w:webHidden/>
              </w:rPr>
              <w:instrText xml:space="preserve"> PAGEREF _Toc125294805 \h </w:instrText>
            </w:r>
            <w:r w:rsidRPr="009A0BBA">
              <w:rPr>
                <w:noProof/>
                <w:webHidden/>
              </w:rPr>
            </w:r>
            <w:r w:rsidRPr="009A0BBA">
              <w:rPr>
                <w:noProof/>
                <w:webHidden/>
              </w:rPr>
              <w:fldChar w:fldCharType="separate"/>
            </w:r>
            <w:r w:rsidRPr="009A0BBA">
              <w:rPr>
                <w:noProof/>
                <w:webHidden/>
              </w:rPr>
              <w:t>12</w:t>
            </w:r>
            <w:r w:rsidRPr="009A0BBA">
              <w:rPr>
                <w:noProof/>
                <w:webHidden/>
              </w:rPr>
              <w:fldChar w:fldCharType="end"/>
            </w:r>
          </w:hyperlink>
        </w:p>
        <w:p w14:paraId="1DFEDAA1" w14:textId="47A45187"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6" w:history="1">
            <w:r w:rsidRPr="009A0BBA">
              <w:rPr>
                <w:rStyle w:val="Hyperlink"/>
                <w:noProof/>
              </w:rPr>
              <w:t>2.2.4.</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Professeurs réviseurs ou professeures réviseuses</w:t>
            </w:r>
            <w:r w:rsidRPr="009A0BBA">
              <w:rPr>
                <w:noProof/>
                <w:webHidden/>
              </w:rPr>
              <w:tab/>
            </w:r>
            <w:r w:rsidRPr="009A0BBA">
              <w:rPr>
                <w:noProof/>
                <w:webHidden/>
              </w:rPr>
              <w:fldChar w:fldCharType="begin"/>
            </w:r>
            <w:r w:rsidRPr="009A0BBA">
              <w:rPr>
                <w:noProof/>
                <w:webHidden/>
              </w:rPr>
              <w:instrText xml:space="preserve"> PAGEREF _Toc125294806 \h </w:instrText>
            </w:r>
            <w:r w:rsidRPr="009A0BBA">
              <w:rPr>
                <w:noProof/>
                <w:webHidden/>
              </w:rPr>
            </w:r>
            <w:r w:rsidRPr="009A0BBA">
              <w:rPr>
                <w:noProof/>
                <w:webHidden/>
              </w:rPr>
              <w:fldChar w:fldCharType="separate"/>
            </w:r>
            <w:r w:rsidRPr="009A0BBA">
              <w:rPr>
                <w:noProof/>
                <w:webHidden/>
              </w:rPr>
              <w:t>13</w:t>
            </w:r>
            <w:r w:rsidRPr="009A0BBA">
              <w:rPr>
                <w:noProof/>
                <w:webHidden/>
              </w:rPr>
              <w:fldChar w:fldCharType="end"/>
            </w:r>
          </w:hyperlink>
        </w:p>
        <w:p w14:paraId="55161134" w14:textId="1CA49F0C"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7" w:history="1">
            <w:r w:rsidRPr="009A0BBA">
              <w:rPr>
                <w:rStyle w:val="Hyperlink"/>
                <w:noProof/>
              </w:rPr>
              <w:t>2.2.5.</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Responsable de la mise en page</w:t>
            </w:r>
            <w:r w:rsidRPr="009A0BBA">
              <w:rPr>
                <w:noProof/>
                <w:webHidden/>
              </w:rPr>
              <w:tab/>
            </w:r>
            <w:r w:rsidRPr="009A0BBA">
              <w:rPr>
                <w:noProof/>
                <w:webHidden/>
              </w:rPr>
              <w:fldChar w:fldCharType="begin"/>
            </w:r>
            <w:r w:rsidRPr="009A0BBA">
              <w:rPr>
                <w:noProof/>
                <w:webHidden/>
              </w:rPr>
              <w:instrText xml:space="preserve"> PAGEREF _Toc125294807 \h </w:instrText>
            </w:r>
            <w:r w:rsidRPr="009A0BBA">
              <w:rPr>
                <w:noProof/>
                <w:webHidden/>
              </w:rPr>
            </w:r>
            <w:r w:rsidRPr="009A0BBA">
              <w:rPr>
                <w:noProof/>
                <w:webHidden/>
              </w:rPr>
              <w:fldChar w:fldCharType="separate"/>
            </w:r>
            <w:r w:rsidRPr="009A0BBA">
              <w:rPr>
                <w:noProof/>
                <w:webHidden/>
              </w:rPr>
              <w:t>13</w:t>
            </w:r>
            <w:r w:rsidRPr="009A0BBA">
              <w:rPr>
                <w:noProof/>
                <w:webHidden/>
              </w:rPr>
              <w:fldChar w:fldCharType="end"/>
            </w:r>
          </w:hyperlink>
        </w:p>
        <w:p w14:paraId="4A9ED301" w14:textId="111B74B0"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8" w:history="1">
            <w:r w:rsidRPr="009A0BBA">
              <w:rPr>
                <w:rStyle w:val="Hyperlink"/>
                <w:noProof/>
              </w:rPr>
              <w:t>2.2.6.</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Élections</w:t>
            </w:r>
            <w:r w:rsidRPr="009A0BBA">
              <w:rPr>
                <w:noProof/>
                <w:webHidden/>
              </w:rPr>
              <w:tab/>
            </w:r>
            <w:r w:rsidRPr="009A0BBA">
              <w:rPr>
                <w:noProof/>
                <w:webHidden/>
              </w:rPr>
              <w:fldChar w:fldCharType="begin"/>
            </w:r>
            <w:r w:rsidRPr="009A0BBA">
              <w:rPr>
                <w:noProof/>
                <w:webHidden/>
              </w:rPr>
              <w:instrText xml:space="preserve"> PAGEREF _Toc125294808 \h </w:instrText>
            </w:r>
            <w:r w:rsidRPr="009A0BBA">
              <w:rPr>
                <w:noProof/>
                <w:webHidden/>
              </w:rPr>
            </w:r>
            <w:r w:rsidRPr="009A0BBA">
              <w:rPr>
                <w:noProof/>
                <w:webHidden/>
              </w:rPr>
              <w:fldChar w:fldCharType="separate"/>
            </w:r>
            <w:r w:rsidRPr="009A0BBA">
              <w:rPr>
                <w:noProof/>
                <w:webHidden/>
              </w:rPr>
              <w:t>13</w:t>
            </w:r>
            <w:r w:rsidRPr="009A0BBA">
              <w:rPr>
                <w:noProof/>
                <w:webHidden/>
              </w:rPr>
              <w:fldChar w:fldCharType="end"/>
            </w:r>
          </w:hyperlink>
        </w:p>
        <w:p w14:paraId="4A11A268" w14:textId="2E36F9D6" w:rsidR="00F86704" w:rsidRPr="009A0BBA" w:rsidRDefault="00F86704">
          <w:pPr>
            <w:pStyle w:val="TOC6"/>
            <w:tabs>
              <w:tab w:val="left" w:pos="1760"/>
              <w:tab w:val="right" w:leader="dot" w:pos="10018"/>
            </w:tabs>
            <w:rPr>
              <w:rFonts w:asciiTheme="minorHAnsi" w:eastAsiaTheme="minorEastAsia" w:hAnsiTheme="minorHAnsi" w:cstheme="minorBidi"/>
              <w:noProof/>
              <w:color w:val="auto"/>
              <w:sz w:val="22"/>
            </w:rPr>
          </w:pPr>
          <w:hyperlink w:anchor="_Toc125294809" w:history="1">
            <w:r w:rsidRPr="009A0BBA">
              <w:rPr>
                <w:rStyle w:val="Hyperlink"/>
                <w:noProof/>
              </w:rPr>
              <w:t>2.2.7.</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Démissions</w:t>
            </w:r>
            <w:r w:rsidRPr="009A0BBA">
              <w:rPr>
                <w:noProof/>
                <w:webHidden/>
              </w:rPr>
              <w:tab/>
            </w:r>
            <w:r w:rsidRPr="009A0BBA">
              <w:rPr>
                <w:noProof/>
                <w:webHidden/>
              </w:rPr>
              <w:fldChar w:fldCharType="begin"/>
            </w:r>
            <w:r w:rsidRPr="009A0BBA">
              <w:rPr>
                <w:noProof/>
                <w:webHidden/>
              </w:rPr>
              <w:instrText xml:space="preserve"> PAGEREF _Toc125294809 \h </w:instrText>
            </w:r>
            <w:r w:rsidRPr="009A0BBA">
              <w:rPr>
                <w:noProof/>
                <w:webHidden/>
              </w:rPr>
            </w:r>
            <w:r w:rsidRPr="009A0BBA">
              <w:rPr>
                <w:noProof/>
                <w:webHidden/>
              </w:rPr>
              <w:fldChar w:fldCharType="separate"/>
            </w:r>
            <w:r w:rsidRPr="009A0BBA">
              <w:rPr>
                <w:noProof/>
                <w:webHidden/>
              </w:rPr>
              <w:t>14</w:t>
            </w:r>
            <w:r w:rsidRPr="009A0BBA">
              <w:rPr>
                <w:noProof/>
                <w:webHidden/>
              </w:rPr>
              <w:fldChar w:fldCharType="end"/>
            </w:r>
          </w:hyperlink>
        </w:p>
        <w:p w14:paraId="21904FD7" w14:textId="7AC89179" w:rsidR="00F86704" w:rsidRPr="009A0BBA" w:rsidRDefault="00F86704">
          <w:pPr>
            <w:pStyle w:val="TOC4"/>
            <w:tabs>
              <w:tab w:val="left" w:pos="1320"/>
              <w:tab w:val="right" w:leader="dot" w:pos="10018"/>
            </w:tabs>
            <w:rPr>
              <w:rFonts w:asciiTheme="minorHAnsi" w:eastAsiaTheme="minorEastAsia" w:hAnsiTheme="minorHAnsi" w:cstheme="minorBidi"/>
              <w:noProof/>
              <w:color w:val="auto"/>
              <w:sz w:val="22"/>
            </w:rPr>
          </w:pPr>
          <w:hyperlink w:anchor="_Toc125294810" w:history="1">
            <w:r w:rsidRPr="009A0BBA">
              <w:rPr>
                <w:rStyle w:val="Hyperlink"/>
                <w:noProof/>
              </w:rPr>
              <w:t>2.3.</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Processus de décision</w:t>
            </w:r>
            <w:r w:rsidRPr="009A0BBA">
              <w:rPr>
                <w:noProof/>
                <w:webHidden/>
              </w:rPr>
              <w:tab/>
            </w:r>
            <w:r w:rsidRPr="009A0BBA">
              <w:rPr>
                <w:noProof/>
                <w:webHidden/>
              </w:rPr>
              <w:fldChar w:fldCharType="begin"/>
            </w:r>
            <w:r w:rsidRPr="009A0BBA">
              <w:rPr>
                <w:noProof/>
                <w:webHidden/>
              </w:rPr>
              <w:instrText xml:space="preserve"> PAGEREF _Toc125294810 \h </w:instrText>
            </w:r>
            <w:r w:rsidRPr="009A0BBA">
              <w:rPr>
                <w:noProof/>
                <w:webHidden/>
              </w:rPr>
            </w:r>
            <w:r w:rsidRPr="009A0BBA">
              <w:rPr>
                <w:noProof/>
                <w:webHidden/>
              </w:rPr>
              <w:fldChar w:fldCharType="separate"/>
            </w:r>
            <w:r w:rsidRPr="009A0BBA">
              <w:rPr>
                <w:noProof/>
                <w:webHidden/>
              </w:rPr>
              <w:t>14</w:t>
            </w:r>
            <w:r w:rsidRPr="009A0BBA">
              <w:rPr>
                <w:noProof/>
                <w:webHidden/>
              </w:rPr>
              <w:fldChar w:fldCharType="end"/>
            </w:r>
          </w:hyperlink>
        </w:p>
        <w:p w14:paraId="3853BFB3" w14:textId="520E9D37" w:rsidR="00F86704" w:rsidRPr="009A0BBA" w:rsidRDefault="00F86704">
          <w:pPr>
            <w:pStyle w:val="TOC4"/>
            <w:tabs>
              <w:tab w:val="left" w:pos="1320"/>
              <w:tab w:val="right" w:leader="dot" w:pos="10018"/>
            </w:tabs>
            <w:rPr>
              <w:rFonts w:asciiTheme="minorHAnsi" w:eastAsiaTheme="minorEastAsia" w:hAnsiTheme="minorHAnsi" w:cstheme="minorBidi"/>
              <w:noProof/>
              <w:color w:val="auto"/>
              <w:sz w:val="22"/>
            </w:rPr>
          </w:pPr>
          <w:hyperlink w:anchor="_Toc125294811" w:history="1">
            <w:r w:rsidRPr="009A0BBA">
              <w:rPr>
                <w:rStyle w:val="Hyperlink"/>
                <w:noProof/>
              </w:rPr>
              <w:t>2.4.</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Période maximale d’occupation des postes</w:t>
            </w:r>
            <w:r w:rsidRPr="009A0BBA">
              <w:rPr>
                <w:noProof/>
                <w:webHidden/>
              </w:rPr>
              <w:tab/>
            </w:r>
            <w:r w:rsidRPr="009A0BBA">
              <w:rPr>
                <w:noProof/>
                <w:webHidden/>
              </w:rPr>
              <w:fldChar w:fldCharType="begin"/>
            </w:r>
            <w:r w:rsidRPr="009A0BBA">
              <w:rPr>
                <w:noProof/>
                <w:webHidden/>
              </w:rPr>
              <w:instrText xml:space="preserve"> PAGEREF _Toc125294811 \h </w:instrText>
            </w:r>
            <w:r w:rsidRPr="009A0BBA">
              <w:rPr>
                <w:noProof/>
                <w:webHidden/>
              </w:rPr>
            </w:r>
            <w:r w:rsidRPr="009A0BBA">
              <w:rPr>
                <w:noProof/>
                <w:webHidden/>
              </w:rPr>
              <w:fldChar w:fldCharType="separate"/>
            </w:r>
            <w:r w:rsidRPr="009A0BBA">
              <w:rPr>
                <w:noProof/>
                <w:webHidden/>
              </w:rPr>
              <w:t>14</w:t>
            </w:r>
            <w:r w:rsidRPr="009A0BBA">
              <w:rPr>
                <w:noProof/>
                <w:webHidden/>
              </w:rPr>
              <w:fldChar w:fldCharType="end"/>
            </w:r>
          </w:hyperlink>
        </w:p>
        <w:p w14:paraId="7FEE12A3" w14:textId="633E32F1" w:rsidR="00F86704" w:rsidRPr="009A0BBA" w:rsidRDefault="00F86704">
          <w:pPr>
            <w:pStyle w:val="TOC2"/>
            <w:tabs>
              <w:tab w:val="left" w:pos="745"/>
              <w:tab w:val="right" w:leader="dot" w:pos="10018"/>
            </w:tabs>
            <w:rPr>
              <w:rFonts w:asciiTheme="minorHAnsi" w:eastAsiaTheme="minorEastAsia" w:hAnsiTheme="minorHAnsi" w:cstheme="minorBidi"/>
              <w:noProof/>
              <w:color w:val="auto"/>
              <w:sz w:val="22"/>
            </w:rPr>
          </w:pPr>
          <w:hyperlink w:anchor="_Toc125294812" w:history="1">
            <w:r w:rsidRPr="009A0BBA">
              <w:rPr>
                <w:rStyle w:val="Hyperlink"/>
                <w:noProof/>
              </w:rPr>
              <w:t>3.</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Fonctionnement du processus de révision par les pairs</w:t>
            </w:r>
            <w:r w:rsidRPr="009A0BBA">
              <w:rPr>
                <w:noProof/>
                <w:webHidden/>
              </w:rPr>
              <w:tab/>
            </w:r>
            <w:r w:rsidRPr="009A0BBA">
              <w:rPr>
                <w:noProof/>
                <w:webHidden/>
              </w:rPr>
              <w:fldChar w:fldCharType="begin"/>
            </w:r>
            <w:r w:rsidRPr="009A0BBA">
              <w:rPr>
                <w:noProof/>
                <w:webHidden/>
              </w:rPr>
              <w:instrText xml:space="preserve"> PAGEREF _Toc125294812 \h </w:instrText>
            </w:r>
            <w:r w:rsidRPr="009A0BBA">
              <w:rPr>
                <w:noProof/>
                <w:webHidden/>
              </w:rPr>
            </w:r>
            <w:r w:rsidRPr="009A0BBA">
              <w:rPr>
                <w:noProof/>
                <w:webHidden/>
              </w:rPr>
              <w:fldChar w:fldCharType="separate"/>
            </w:r>
            <w:r w:rsidRPr="009A0BBA">
              <w:rPr>
                <w:noProof/>
                <w:webHidden/>
              </w:rPr>
              <w:t>15</w:t>
            </w:r>
            <w:r w:rsidRPr="009A0BBA">
              <w:rPr>
                <w:noProof/>
                <w:webHidden/>
              </w:rPr>
              <w:fldChar w:fldCharType="end"/>
            </w:r>
          </w:hyperlink>
        </w:p>
        <w:p w14:paraId="6B4DE488" w14:textId="49E95734"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13" w:history="1">
            <w:r w:rsidRPr="009A0BBA">
              <w:rPr>
                <w:rStyle w:val="Hyperlink"/>
                <w:noProof/>
              </w:rPr>
              <w:t>3.1.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Processus</w:t>
            </w:r>
            <w:r w:rsidRPr="009A0BBA">
              <w:rPr>
                <w:noProof/>
                <w:webHidden/>
              </w:rPr>
              <w:tab/>
            </w:r>
            <w:r w:rsidRPr="009A0BBA">
              <w:rPr>
                <w:noProof/>
                <w:webHidden/>
              </w:rPr>
              <w:fldChar w:fldCharType="begin"/>
            </w:r>
            <w:r w:rsidRPr="009A0BBA">
              <w:rPr>
                <w:noProof/>
                <w:webHidden/>
              </w:rPr>
              <w:instrText xml:space="preserve"> PAGEREF _Toc125294813 \h </w:instrText>
            </w:r>
            <w:r w:rsidRPr="009A0BBA">
              <w:rPr>
                <w:noProof/>
                <w:webHidden/>
              </w:rPr>
            </w:r>
            <w:r w:rsidRPr="009A0BBA">
              <w:rPr>
                <w:noProof/>
                <w:webHidden/>
              </w:rPr>
              <w:fldChar w:fldCharType="separate"/>
            </w:r>
            <w:r w:rsidRPr="009A0BBA">
              <w:rPr>
                <w:noProof/>
                <w:webHidden/>
              </w:rPr>
              <w:t>15</w:t>
            </w:r>
            <w:r w:rsidRPr="009A0BBA">
              <w:rPr>
                <w:noProof/>
                <w:webHidden/>
              </w:rPr>
              <w:fldChar w:fldCharType="end"/>
            </w:r>
          </w:hyperlink>
        </w:p>
        <w:p w14:paraId="26453636" w14:textId="7E9742B8"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14" w:history="1">
            <w:r w:rsidRPr="009A0BBA">
              <w:rPr>
                <w:rStyle w:val="Hyperlink"/>
                <w:noProof/>
              </w:rPr>
              <w:t>3.2.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Calendrier</w:t>
            </w:r>
            <w:r w:rsidRPr="009A0BBA">
              <w:rPr>
                <w:noProof/>
                <w:webHidden/>
              </w:rPr>
              <w:tab/>
            </w:r>
            <w:r w:rsidRPr="009A0BBA">
              <w:rPr>
                <w:noProof/>
                <w:webHidden/>
              </w:rPr>
              <w:fldChar w:fldCharType="begin"/>
            </w:r>
            <w:r w:rsidRPr="009A0BBA">
              <w:rPr>
                <w:noProof/>
                <w:webHidden/>
              </w:rPr>
              <w:instrText xml:space="preserve"> PAGEREF _Toc125294814 \h </w:instrText>
            </w:r>
            <w:r w:rsidRPr="009A0BBA">
              <w:rPr>
                <w:noProof/>
                <w:webHidden/>
              </w:rPr>
            </w:r>
            <w:r w:rsidRPr="009A0BBA">
              <w:rPr>
                <w:noProof/>
                <w:webHidden/>
              </w:rPr>
              <w:fldChar w:fldCharType="separate"/>
            </w:r>
            <w:r w:rsidRPr="009A0BBA">
              <w:rPr>
                <w:noProof/>
                <w:webHidden/>
              </w:rPr>
              <w:t>15</w:t>
            </w:r>
            <w:r w:rsidRPr="009A0BBA">
              <w:rPr>
                <w:noProof/>
                <w:webHidden/>
              </w:rPr>
              <w:fldChar w:fldCharType="end"/>
            </w:r>
          </w:hyperlink>
        </w:p>
        <w:p w14:paraId="483D7262" w14:textId="78BEBF00" w:rsidR="00F86704" w:rsidRPr="009A0BBA" w:rsidRDefault="00F26F1C" w:rsidP="00F26F1C">
          <w:pPr>
            <w:pStyle w:val="TOC3"/>
            <w:tabs>
              <w:tab w:val="left" w:pos="426"/>
              <w:tab w:val="right" w:leader="dot" w:pos="10018"/>
            </w:tabs>
            <w:ind w:left="0" w:firstLine="0"/>
            <w:rPr>
              <w:rFonts w:asciiTheme="minorHAnsi" w:eastAsiaTheme="minorEastAsia" w:hAnsiTheme="minorHAnsi" w:cstheme="minorBidi"/>
              <w:noProof/>
              <w:color w:val="auto"/>
              <w:sz w:val="22"/>
            </w:rPr>
          </w:pPr>
          <w:r w:rsidRPr="009A0BBA">
            <w:rPr>
              <w:rStyle w:val="Hyperlink"/>
              <w:noProof/>
              <w:u w:val="none"/>
            </w:rPr>
            <w:t xml:space="preserve"> </w:t>
          </w:r>
          <w:r w:rsidRPr="009A0BBA">
            <w:rPr>
              <w:rStyle w:val="Hyperlink"/>
              <w:noProof/>
              <w:u w:val="none"/>
            </w:rPr>
            <w:tab/>
          </w:r>
          <w:hyperlink w:anchor="_Toc125294815" w:history="1">
            <w:r w:rsidR="00F86704" w:rsidRPr="009A0BBA">
              <w:rPr>
                <w:rStyle w:val="Hyperlink"/>
                <w:noProof/>
              </w:rPr>
              <w:t>3.3.</w:t>
            </w:r>
            <w:r w:rsidR="00F86704" w:rsidRPr="009A0BBA">
              <w:rPr>
                <w:rStyle w:val="Hyperlink"/>
                <w:rFonts w:ascii="Arial" w:eastAsia="Arial" w:hAnsi="Arial" w:cs="Arial"/>
                <w:noProof/>
              </w:rPr>
              <w:t xml:space="preserve"> </w:t>
            </w:r>
            <w:r w:rsidR="00F86704" w:rsidRPr="009A0BBA">
              <w:rPr>
                <w:rStyle w:val="Hyperlink"/>
                <w:noProof/>
              </w:rPr>
              <w:t>Éditoriaux, articles de vulgarisation et édition spéciale Recherche Dirigée</w:t>
            </w:r>
            <w:r w:rsidR="00F86704" w:rsidRPr="009A0BBA">
              <w:rPr>
                <w:noProof/>
                <w:webHidden/>
              </w:rPr>
              <w:tab/>
            </w:r>
            <w:r w:rsidR="00F86704" w:rsidRPr="009A0BBA">
              <w:rPr>
                <w:noProof/>
                <w:webHidden/>
              </w:rPr>
              <w:fldChar w:fldCharType="begin"/>
            </w:r>
            <w:r w:rsidR="00F86704" w:rsidRPr="009A0BBA">
              <w:rPr>
                <w:noProof/>
                <w:webHidden/>
              </w:rPr>
              <w:instrText xml:space="preserve"> PAGEREF _Toc125294815 \h </w:instrText>
            </w:r>
            <w:r w:rsidR="00F86704" w:rsidRPr="009A0BBA">
              <w:rPr>
                <w:noProof/>
                <w:webHidden/>
              </w:rPr>
            </w:r>
            <w:r w:rsidR="00F86704" w:rsidRPr="009A0BBA">
              <w:rPr>
                <w:noProof/>
                <w:webHidden/>
              </w:rPr>
              <w:fldChar w:fldCharType="separate"/>
            </w:r>
            <w:r w:rsidR="00F86704" w:rsidRPr="009A0BBA">
              <w:rPr>
                <w:noProof/>
                <w:webHidden/>
              </w:rPr>
              <w:t>16</w:t>
            </w:r>
            <w:r w:rsidR="00F86704" w:rsidRPr="009A0BBA">
              <w:rPr>
                <w:noProof/>
                <w:webHidden/>
              </w:rPr>
              <w:fldChar w:fldCharType="end"/>
            </w:r>
          </w:hyperlink>
        </w:p>
        <w:p w14:paraId="7859FF5A" w14:textId="296C38B2" w:rsidR="00F86704" w:rsidRPr="009A0BBA" w:rsidRDefault="00F86704">
          <w:pPr>
            <w:pStyle w:val="TOC5"/>
            <w:tabs>
              <w:tab w:val="right" w:leader="dot" w:pos="10018"/>
            </w:tabs>
            <w:rPr>
              <w:rFonts w:asciiTheme="minorHAnsi" w:eastAsiaTheme="minorEastAsia" w:hAnsiTheme="minorHAnsi" w:cstheme="minorBidi"/>
              <w:noProof/>
              <w:color w:val="auto"/>
              <w:sz w:val="22"/>
            </w:rPr>
          </w:pPr>
          <w:hyperlink w:anchor="_Toc125294816" w:history="1">
            <w:r w:rsidRPr="009A0BBA">
              <w:rPr>
                <w:rStyle w:val="Hyperlink"/>
                <w:noProof/>
              </w:rPr>
              <w:t>3.3.1.</w:t>
            </w:r>
            <w:r w:rsidRPr="009A0BBA">
              <w:rPr>
                <w:rStyle w:val="Hyperlink"/>
                <w:rFonts w:ascii="Arial" w:eastAsia="Arial" w:hAnsi="Arial" w:cs="Arial"/>
                <w:noProof/>
              </w:rPr>
              <w:t xml:space="preserve"> </w:t>
            </w:r>
            <w:r w:rsidRPr="009A0BBA">
              <w:rPr>
                <w:rStyle w:val="Hyperlink"/>
                <w:noProof/>
              </w:rPr>
              <w:t>Éditoriaux</w:t>
            </w:r>
            <w:r w:rsidRPr="009A0BBA">
              <w:rPr>
                <w:noProof/>
                <w:webHidden/>
              </w:rPr>
              <w:tab/>
            </w:r>
            <w:r w:rsidRPr="009A0BBA">
              <w:rPr>
                <w:noProof/>
                <w:webHidden/>
              </w:rPr>
              <w:fldChar w:fldCharType="begin"/>
            </w:r>
            <w:r w:rsidRPr="009A0BBA">
              <w:rPr>
                <w:noProof/>
                <w:webHidden/>
              </w:rPr>
              <w:instrText xml:space="preserve"> PAGEREF _Toc125294816 \h </w:instrText>
            </w:r>
            <w:r w:rsidRPr="009A0BBA">
              <w:rPr>
                <w:noProof/>
                <w:webHidden/>
              </w:rPr>
            </w:r>
            <w:r w:rsidRPr="009A0BBA">
              <w:rPr>
                <w:noProof/>
                <w:webHidden/>
              </w:rPr>
              <w:fldChar w:fldCharType="separate"/>
            </w:r>
            <w:r w:rsidRPr="009A0BBA">
              <w:rPr>
                <w:noProof/>
                <w:webHidden/>
              </w:rPr>
              <w:t>16</w:t>
            </w:r>
            <w:r w:rsidRPr="009A0BBA">
              <w:rPr>
                <w:noProof/>
                <w:webHidden/>
              </w:rPr>
              <w:fldChar w:fldCharType="end"/>
            </w:r>
          </w:hyperlink>
        </w:p>
        <w:p w14:paraId="2FA61329" w14:textId="7D842BBE" w:rsidR="00F86704" w:rsidRPr="009A0BBA" w:rsidRDefault="00F86704">
          <w:pPr>
            <w:pStyle w:val="TOC5"/>
            <w:tabs>
              <w:tab w:val="right" w:leader="dot" w:pos="10018"/>
            </w:tabs>
            <w:rPr>
              <w:rFonts w:asciiTheme="minorHAnsi" w:eastAsiaTheme="minorEastAsia" w:hAnsiTheme="minorHAnsi" w:cstheme="minorBidi"/>
              <w:noProof/>
              <w:color w:val="auto"/>
              <w:sz w:val="22"/>
            </w:rPr>
          </w:pPr>
          <w:hyperlink w:anchor="_Toc125294817" w:history="1">
            <w:r w:rsidRPr="009A0BBA">
              <w:rPr>
                <w:rStyle w:val="Hyperlink"/>
                <w:noProof/>
              </w:rPr>
              <w:t>3.3.2.</w:t>
            </w:r>
            <w:r w:rsidRPr="009A0BBA">
              <w:rPr>
                <w:rStyle w:val="Hyperlink"/>
                <w:rFonts w:ascii="Arial" w:eastAsia="Arial" w:hAnsi="Arial" w:cs="Arial"/>
                <w:noProof/>
              </w:rPr>
              <w:t xml:space="preserve"> </w:t>
            </w:r>
            <w:r w:rsidRPr="009A0BBA">
              <w:rPr>
                <w:rStyle w:val="Hyperlink"/>
                <w:noProof/>
              </w:rPr>
              <w:t>Articles de vulgarisation</w:t>
            </w:r>
            <w:r w:rsidRPr="009A0BBA">
              <w:rPr>
                <w:noProof/>
                <w:webHidden/>
              </w:rPr>
              <w:tab/>
            </w:r>
            <w:r w:rsidRPr="009A0BBA">
              <w:rPr>
                <w:noProof/>
                <w:webHidden/>
              </w:rPr>
              <w:fldChar w:fldCharType="begin"/>
            </w:r>
            <w:r w:rsidRPr="009A0BBA">
              <w:rPr>
                <w:noProof/>
                <w:webHidden/>
              </w:rPr>
              <w:instrText xml:space="preserve"> PAGEREF _Toc125294817 \h </w:instrText>
            </w:r>
            <w:r w:rsidRPr="009A0BBA">
              <w:rPr>
                <w:noProof/>
                <w:webHidden/>
              </w:rPr>
            </w:r>
            <w:r w:rsidRPr="009A0BBA">
              <w:rPr>
                <w:noProof/>
                <w:webHidden/>
              </w:rPr>
              <w:fldChar w:fldCharType="separate"/>
            </w:r>
            <w:r w:rsidRPr="009A0BBA">
              <w:rPr>
                <w:noProof/>
                <w:webHidden/>
              </w:rPr>
              <w:t>16</w:t>
            </w:r>
            <w:r w:rsidRPr="009A0BBA">
              <w:rPr>
                <w:noProof/>
                <w:webHidden/>
              </w:rPr>
              <w:fldChar w:fldCharType="end"/>
            </w:r>
          </w:hyperlink>
        </w:p>
        <w:p w14:paraId="1139E24A" w14:textId="31970014" w:rsidR="00F86704" w:rsidRPr="009A0BBA" w:rsidRDefault="00F86704">
          <w:pPr>
            <w:pStyle w:val="TOC5"/>
            <w:tabs>
              <w:tab w:val="right" w:leader="dot" w:pos="10018"/>
            </w:tabs>
            <w:rPr>
              <w:rFonts w:asciiTheme="minorHAnsi" w:eastAsiaTheme="minorEastAsia" w:hAnsiTheme="minorHAnsi" w:cstheme="minorBidi"/>
              <w:noProof/>
              <w:color w:val="auto"/>
              <w:sz w:val="22"/>
            </w:rPr>
          </w:pPr>
          <w:hyperlink w:anchor="_Toc125294818" w:history="1">
            <w:r w:rsidRPr="009A0BBA">
              <w:rPr>
                <w:rStyle w:val="Hyperlink"/>
                <w:noProof/>
              </w:rPr>
              <w:t>3.3.3.</w:t>
            </w:r>
            <w:r w:rsidRPr="009A0BBA">
              <w:rPr>
                <w:rStyle w:val="Hyperlink"/>
                <w:rFonts w:ascii="Arial" w:eastAsia="Arial" w:hAnsi="Arial" w:cs="Arial"/>
                <w:noProof/>
              </w:rPr>
              <w:t xml:space="preserve"> </w:t>
            </w:r>
            <w:r w:rsidRPr="009A0BBA">
              <w:rPr>
                <w:rStyle w:val="Hyperlink"/>
                <w:noProof/>
              </w:rPr>
              <w:t>Édition spéciale Recherche dirigée</w:t>
            </w:r>
            <w:r w:rsidRPr="009A0BBA">
              <w:rPr>
                <w:noProof/>
                <w:webHidden/>
              </w:rPr>
              <w:tab/>
            </w:r>
            <w:r w:rsidRPr="009A0BBA">
              <w:rPr>
                <w:noProof/>
                <w:webHidden/>
              </w:rPr>
              <w:fldChar w:fldCharType="begin"/>
            </w:r>
            <w:r w:rsidRPr="009A0BBA">
              <w:rPr>
                <w:noProof/>
                <w:webHidden/>
              </w:rPr>
              <w:instrText xml:space="preserve"> PAGEREF _Toc125294818 \h </w:instrText>
            </w:r>
            <w:r w:rsidRPr="009A0BBA">
              <w:rPr>
                <w:noProof/>
                <w:webHidden/>
              </w:rPr>
            </w:r>
            <w:r w:rsidRPr="009A0BBA">
              <w:rPr>
                <w:noProof/>
                <w:webHidden/>
              </w:rPr>
              <w:fldChar w:fldCharType="separate"/>
            </w:r>
            <w:r w:rsidRPr="009A0BBA">
              <w:rPr>
                <w:noProof/>
                <w:webHidden/>
              </w:rPr>
              <w:t>16</w:t>
            </w:r>
            <w:r w:rsidRPr="009A0BBA">
              <w:rPr>
                <w:noProof/>
                <w:webHidden/>
              </w:rPr>
              <w:fldChar w:fldCharType="end"/>
            </w:r>
          </w:hyperlink>
        </w:p>
        <w:p w14:paraId="74AAF4EA" w14:textId="7FE4A0A8"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19" w:history="1">
            <w:r w:rsidRPr="009A0BBA">
              <w:rPr>
                <w:rStyle w:val="Hyperlink"/>
                <w:noProof/>
              </w:rPr>
              <w:t>3.4.</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Glossaire des termes</w:t>
            </w:r>
            <w:r w:rsidRPr="009A0BBA">
              <w:rPr>
                <w:noProof/>
                <w:webHidden/>
              </w:rPr>
              <w:tab/>
            </w:r>
            <w:r w:rsidRPr="009A0BBA">
              <w:rPr>
                <w:noProof/>
                <w:webHidden/>
              </w:rPr>
              <w:fldChar w:fldCharType="begin"/>
            </w:r>
            <w:r w:rsidRPr="009A0BBA">
              <w:rPr>
                <w:noProof/>
                <w:webHidden/>
              </w:rPr>
              <w:instrText xml:space="preserve"> PAGEREF _Toc125294819 \h </w:instrText>
            </w:r>
            <w:r w:rsidRPr="009A0BBA">
              <w:rPr>
                <w:noProof/>
                <w:webHidden/>
              </w:rPr>
            </w:r>
            <w:r w:rsidRPr="009A0BBA">
              <w:rPr>
                <w:noProof/>
                <w:webHidden/>
              </w:rPr>
              <w:fldChar w:fldCharType="separate"/>
            </w:r>
            <w:r w:rsidRPr="009A0BBA">
              <w:rPr>
                <w:noProof/>
                <w:webHidden/>
              </w:rPr>
              <w:t>17</w:t>
            </w:r>
            <w:r w:rsidRPr="009A0BBA">
              <w:rPr>
                <w:noProof/>
                <w:webHidden/>
              </w:rPr>
              <w:fldChar w:fldCharType="end"/>
            </w:r>
          </w:hyperlink>
        </w:p>
        <w:p w14:paraId="5D82B283" w14:textId="6DAE18A5"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20" w:history="1">
            <w:r w:rsidRPr="009A0BBA">
              <w:rPr>
                <w:rStyle w:val="Hyperlink"/>
                <w:noProof/>
              </w:rPr>
              <w:t>3.5.</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Organisation du travail</w:t>
            </w:r>
            <w:r w:rsidRPr="009A0BBA">
              <w:rPr>
                <w:noProof/>
                <w:webHidden/>
              </w:rPr>
              <w:tab/>
            </w:r>
            <w:r w:rsidRPr="009A0BBA">
              <w:rPr>
                <w:noProof/>
                <w:webHidden/>
              </w:rPr>
              <w:fldChar w:fldCharType="begin"/>
            </w:r>
            <w:r w:rsidRPr="009A0BBA">
              <w:rPr>
                <w:noProof/>
                <w:webHidden/>
              </w:rPr>
              <w:instrText xml:space="preserve"> PAGEREF _Toc125294820 \h </w:instrText>
            </w:r>
            <w:r w:rsidRPr="009A0BBA">
              <w:rPr>
                <w:noProof/>
                <w:webHidden/>
              </w:rPr>
            </w:r>
            <w:r w:rsidRPr="009A0BBA">
              <w:rPr>
                <w:noProof/>
                <w:webHidden/>
              </w:rPr>
              <w:fldChar w:fldCharType="separate"/>
            </w:r>
            <w:r w:rsidRPr="009A0BBA">
              <w:rPr>
                <w:noProof/>
                <w:webHidden/>
              </w:rPr>
              <w:t>17</w:t>
            </w:r>
            <w:r w:rsidRPr="009A0BBA">
              <w:rPr>
                <w:noProof/>
                <w:webHidden/>
              </w:rPr>
              <w:fldChar w:fldCharType="end"/>
            </w:r>
          </w:hyperlink>
        </w:p>
        <w:p w14:paraId="7A072F04" w14:textId="37FB3487" w:rsidR="00F86704" w:rsidRPr="009A0BBA" w:rsidRDefault="00F86704">
          <w:pPr>
            <w:pStyle w:val="TOC5"/>
            <w:tabs>
              <w:tab w:val="right" w:leader="dot" w:pos="10018"/>
            </w:tabs>
            <w:rPr>
              <w:rFonts w:asciiTheme="minorHAnsi" w:eastAsiaTheme="minorEastAsia" w:hAnsiTheme="minorHAnsi" w:cstheme="minorBidi"/>
              <w:noProof/>
              <w:color w:val="auto"/>
              <w:sz w:val="22"/>
            </w:rPr>
          </w:pPr>
          <w:hyperlink w:anchor="_Toc125294821" w:history="1">
            <w:r w:rsidRPr="009A0BBA">
              <w:rPr>
                <w:rStyle w:val="Hyperlink"/>
                <w:noProof/>
              </w:rPr>
              <w:t>3.5.1.</w:t>
            </w:r>
            <w:r w:rsidRPr="009A0BBA">
              <w:rPr>
                <w:rStyle w:val="Hyperlink"/>
                <w:rFonts w:ascii="Arial" w:eastAsia="Arial" w:hAnsi="Arial" w:cs="Arial"/>
                <w:noProof/>
              </w:rPr>
              <w:t xml:space="preserve"> </w:t>
            </w:r>
            <w:r w:rsidRPr="009A0BBA">
              <w:rPr>
                <w:rStyle w:val="Hyperlink"/>
                <w:noProof/>
              </w:rPr>
              <w:t>Réunions</w:t>
            </w:r>
            <w:r w:rsidRPr="009A0BBA">
              <w:rPr>
                <w:noProof/>
                <w:webHidden/>
              </w:rPr>
              <w:tab/>
            </w:r>
            <w:r w:rsidRPr="009A0BBA">
              <w:rPr>
                <w:noProof/>
                <w:webHidden/>
              </w:rPr>
              <w:fldChar w:fldCharType="begin"/>
            </w:r>
            <w:r w:rsidRPr="009A0BBA">
              <w:rPr>
                <w:noProof/>
                <w:webHidden/>
              </w:rPr>
              <w:instrText xml:space="preserve"> PAGEREF _Toc125294821 \h </w:instrText>
            </w:r>
            <w:r w:rsidRPr="009A0BBA">
              <w:rPr>
                <w:noProof/>
                <w:webHidden/>
              </w:rPr>
            </w:r>
            <w:r w:rsidRPr="009A0BBA">
              <w:rPr>
                <w:noProof/>
                <w:webHidden/>
              </w:rPr>
              <w:fldChar w:fldCharType="separate"/>
            </w:r>
            <w:r w:rsidRPr="009A0BBA">
              <w:rPr>
                <w:noProof/>
                <w:webHidden/>
              </w:rPr>
              <w:t>17</w:t>
            </w:r>
            <w:r w:rsidRPr="009A0BBA">
              <w:rPr>
                <w:noProof/>
                <w:webHidden/>
              </w:rPr>
              <w:fldChar w:fldCharType="end"/>
            </w:r>
          </w:hyperlink>
        </w:p>
        <w:p w14:paraId="00A3AE15" w14:textId="7E1A0A95" w:rsidR="00F86704" w:rsidRPr="009A0BBA" w:rsidRDefault="00F86704">
          <w:pPr>
            <w:pStyle w:val="TOC5"/>
            <w:tabs>
              <w:tab w:val="left" w:pos="1760"/>
              <w:tab w:val="right" w:leader="dot" w:pos="10018"/>
            </w:tabs>
            <w:rPr>
              <w:rFonts w:asciiTheme="minorHAnsi" w:eastAsiaTheme="minorEastAsia" w:hAnsiTheme="minorHAnsi" w:cstheme="minorBidi"/>
              <w:noProof/>
              <w:color w:val="auto"/>
              <w:sz w:val="22"/>
            </w:rPr>
          </w:pPr>
          <w:hyperlink w:anchor="_Toc125294822" w:history="1">
            <w:r w:rsidRPr="009A0BBA">
              <w:rPr>
                <w:rStyle w:val="Hyperlink"/>
                <w:noProof/>
              </w:rPr>
              <w:t>3.5.2.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Communications</w:t>
            </w:r>
            <w:r w:rsidRPr="009A0BBA">
              <w:rPr>
                <w:noProof/>
                <w:webHidden/>
              </w:rPr>
              <w:tab/>
            </w:r>
            <w:r w:rsidRPr="009A0BBA">
              <w:rPr>
                <w:noProof/>
                <w:webHidden/>
              </w:rPr>
              <w:fldChar w:fldCharType="begin"/>
            </w:r>
            <w:r w:rsidRPr="009A0BBA">
              <w:rPr>
                <w:noProof/>
                <w:webHidden/>
              </w:rPr>
              <w:instrText xml:space="preserve"> PAGEREF _Toc125294822 \h </w:instrText>
            </w:r>
            <w:r w:rsidRPr="009A0BBA">
              <w:rPr>
                <w:noProof/>
                <w:webHidden/>
              </w:rPr>
            </w:r>
            <w:r w:rsidRPr="009A0BBA">
              <w:rPr>
                <w:noProof/>
                <w:webHidden/>
              </w:rPr>
              <w:fldChar w:fldCharType="separate"/>
            </w:r>
            <w:r w:rsidRPr="009A0BBA">
              <w:rPr>
                <w:noProof/>
                <w:webHidden/>
              </w:rPr>
              <w:t>17</w:t>
            </w:r>
            <w:r w:rsidRPr="009A0BBA">
              <w:rPr>
                <w:noProof/>
                <w:webHidden/>
              </w:rPr>
              <w:fldChar w:fldCharType="end"/>
            </w:r>
          </w:hyperlink>
        </w:p>
        <w:p w14:paraId="225A1866" w14:textId="73EC9CB7" w:rsidR="00F86704" w:rsidRPr="009A0BBA" w:rsidRDefault="00F86704">
          <w:pPr>
            <w:pStyle w:val="TOC5"/>
            <w:tabs>
              <w:tab w:val="left" w:pos="1760"/>
              <w:tab w:val="right" w:leader="dot" w:pos="10018"/>
            </w:tabs>
            <w:rPr>
              <w:rFonts w:asciiTheme="minorHAnsi" w:eastAsiaTheme="minorEastAsia" w:hAnsiTheme="minorHAnsi" w:cstheme="minorBidi"/>
              <w:noProof/>
              <w:color w:val="auto"/>
              <w:sz w:val="22"/>
            </w:rPr>
          </w:pPr>
          <w:hyperlink w:anchor="_Toc125294823" w:history="1">
            <w:r w:rsidRPr="009A0BBA">
              <w:rPr>
                <w:rStyle w:val="Hyperlink"/>
                <w:noProof/>
              </w:rPr>
              <w:t>3.5.3.</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Documents de travail</w:t>
            </w:r>
            <w:r w:rsidRPr="009A0BBA">
              <w:rPr>
                <w:noProof/>
                <w:webHidden/>
              </w:rPr>
              <w:tab/>
            </w:r>
            <w:r w:rsidRPr="009A0BBA">
              <w:rPr>
                <w:noProof/>
                <w:webHidden/>
              </w:rPr>
              <w:fldChar w:fldCharType="begin"/>
            </w:r>
            <w:r w:rsidRPr="009A0BBA">
              <w:rPr>
                <w:noProof/>
                <w:webHidden/>
              </w:rPr>
              <w:instrText xml:space="preserve"> PAGEREF _Toc125294823 \h </w:instrText>
            </w:r>
            <w:r w:rsidRPr="009A0BBA">
              <w:rPr>
                <w:noProof/>
                <w:webHidden/>
              </w:rPr>
            </w:r>
            <w:r w:rsidRPr="009A0BBA">
              <w:rPr>
                <w:noProof/>
                <w:webHidden/>
              </w:rPr>
              <w:fldChar w:fldCharType="separate"/>
            </w:r>
            <w:r w:rsidRPr="009A0BBA">
              <w:rPr>
                <w:noProof/>
                <w:webHidden/>
              </w:rPr>
              <w:t>17</w:t>
            </w:r>
            <w:r w:rsidRPr="009A0BBA">
              <w:rPr>
                <w:noProof/>
                <w:webHidden/>
              </w:rPr>
              <w:fldChar w:fldCharType="end"/>
            </w:r>
          </w:hyperlink>
        </w:p>
        <w:p w14:paraId="7566C071" w14:textId="7ED45BEC" w:rsidR="00F86704" w:rsidRPr="009A0BBA" w:rsidRDefault="00F86704">
          <w:pPr>
            <w:pStyle w:val="TOC5"/>
            <w:tabs>
              <w:tab w:val="left" w:pos="1760"/>
              <w:tab w:val="right" w:leader="dot" w:pos="10018"/>
            </w:tabs>
            <w:rPr>
              <w:rFonts w:asciiTheme="minorHAnsi" w:eastAsiaTheme="minorEastAsia" w:hAnsiTheme="minorHAnsi" w:cstheme="minorBidi"/>
              <w:noProof/>
              <w:color w:val="auto"/>
              <w:sz w:val="22"/>
            </w:rPr>
          </w:pPr>
          <w:hyperlink w:anchor="_Toc125294824" w:history="1">
            <w:r w:rsidRPr="009A0BBA">
              <w:rPr>
                <w:rStyle w:val="Hyperlink"/>
                <w:noProof/>
              </w:rPr>
              <w:t>3.5.4.</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Entente de respect des principes éthiques et des bonnes pratiques scientifiques</w:t>
            </w:r>
            <w:r w:rsidRPr="009A0BBA">
              <w:rPr>
                <w:noProof/>
                <w:webHidden/>
              </w:rPr>
              <w:tab/>
            </w:r>
            <w:r w:rsidRPr="009A0BBA">
              <w:rPr>
                <w:noProof/>
                <w:webHidden/>
              </w:rPr>
              <w:fldChar w:fldCharType="begin"/>
            </w:r>
            <w:r w:rsidRPr="009A0BBA">
              <w:rPr>
                <w:noProof/>
                <w:webHidden/>
              </w:rPr>
              <w:instrText xml:space="preserve"> PAGEREF _Toc125294824 \h </w:instrText>
            </w:r>
            <w:r w:rsidRPr="009A0BBA">
              <w:rPr>
                <w:noProof/>
                <w:webHidden/>
              </w:rPr>
            </w:r>
            <w:r w:rsidRPr="009A0BBA">
              <w:rPr>
                <w:noProof/>
                <w:webHidden/>
              </w:rPr>
              <w:fldChar w:fldCharType="separate"/>
            </w:r>
            <w:r w:rsidRPr="009A0BBA">
              <w:rPr>
                <w:noProof/>
                <w:webHidden/>
              </w:rPr>
              <w:t>18</w:t>
            </w:r>
            <w:r w:rsidRPr="009A0BBA">
              <w:rPr>
                <w:noProof/>
                <w:webHidden/>
              </w:rPr>
              <w:fldChar w:fldCharType="end"/>
            </w:r>
          </w:hyperlink>
        </w:p>
        <w:p w14:paraId="01F1AE05" w14:textId="1A45D60F" w:rsidR="00F86704" w:rsidRPr="009A0BBA" w:rsidRDefault="00F86704">
          <w:pPr>
            <w:pStyle w:val="TOC1"/>
            <w:tabs>
              <w:tab w:val="left" w:pos="505"/>
              <w:tab w:val="right" w:leader="dot" w:pos="10018"/>
            </w:tabs>
            <w:rPr>
              <w:rFonts w:asciiTheme="minorHAnsi" w:eastAsiaTheme="minorEastAsia" w:hAnsiTheme="minorHAnsi" w:cstheme="minorBidi"/>
              <w:noProof/>
              <w:color w:val="auto"/>
              <w:sz w:val="22"/>
            </w:rPr>
          </w:pPr>
          <w:hyperlink w:anchor="_Toc125294825" w:history="1">
            <w:r w:rsidRPr="009A0BBA">
              <w:rPr>
                <w:rStyle w:val="Hyperlink"/>
                <w:b/>
                <w:noProof/>
              </w:rPr>
              <w:t>4.</w:t>
            </w:r>
            <w:r w:rsidRPr="009A0BBA">
              <w:rPr>
                <w:rStyle w:val="Hyperlink"/>
                <w:rFonts w:ascii="Arial" w:eastAsia="Arial" w:hAnsi="Arial" w:cs="Arial"/>
                <w:b/>
                <w:noProof/>
              </w:rPr>
              <w:t xml:space="preserve"> </w:t>
            </w:r>
            <w:r w:rsidRPr="009A0BBA">
              <w:rPr>
                <w:rFonts w:asciiTheme="minorHAnsi" w:eastAsiaTheme="minorEastAsia" w:hAnsiTheme="minorHAnsi" w:cstheme="minorBidi"/>
                <w:noProof/>
                <w:color w:val="auto"/>
                <w:sz w:val="22"/>
              </w:rPr>
              <w:tab/>
            </w:r>
            <w:r w:rsidRPr="009A0BBA">
              <w:rPr>
                <w:rStyle w:val="Hyperlink"/>
                <w:b/>
                <w:noProof/>
              </w:rPr>
              <w:t>Crédibilité scientifique</w:t>
            </w:r>
            <w:r w:rsidRPr="009A0BBA">
              <w:rPr>
                <w:noProof/>
                <w:webHidden/>
              </w:rPr>
              <w:tab/>
            </w:r>
            <w:r w:rsidRPr="009A0BBA">
              <w:rPr>
                <w:noProof/>
                <w:webHidden/>
              </w:rPr>
              <w:fldChar w:fldCharType="begin"/>
            </w:r>
            <w:r w:rsidRPr="009A0BBA">
              <w:rPr>
                <w:noProof/>
                <w:webHidden/>
              </w:rPr>
              <w:instrText xml:space="preserve"> PAGEREF _Toc125294825 \h </w:instrText>
            </w:r>
            <w:r w:rsidRPr="009A0BBA">
              <w:rPr>
                <w:noProof/>
                <w:webHidden/>
              </w:rPr>
            </w:r>
            <w:r w:rsidRPr="009A0BBA">
              <w:rPr>
                <w:noProof/>
                <w:webHidden/>
              </w:rPr>
              <w:fldChar w:fldCharType="separate"/>
            </w:r>
            <w:r w:rsidRPr="009A0BBA">
              <w:rPr>
                <w:noProof/>
                <w:webHidden/>
              </w:rPr>
              <w:t>19</w:t>
            </w:r>
            <w:r w:rsidRPr="009A0BBA">
              <w:rPr>
                <w:noProof/>
                <w:webHidden/>
              </w:rPr>
              <w:fldChar w:fldCharType="end"/>
            </w:r>
          </w:hyperlink>
        </w:p>
        <w:p w14:paraId="2FADB488" w14:textId="0ED2C4E7"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26" w:history="1">
            <w:r w:rsidRPr="009A0BBA">
              <w:rPr>
                <w:rStyle w:val="Hyperlink"/>
                <w:noProof/>
              </w:rPr>
              <w:t>4.1.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Critères d’autorat</w:t>
            </w:r>
            <w:r w:rsidRPr="009A0BBA">
              <w:rPr>
                <w:noProof/>
                <w:webHidden/>
              </w:rPr>
              <w:tab/>
            </w:r>
            <w:r w:rsidRPr="009A0BBA">
              <w:rPr>
                <w:noProof/>
                <w:webHidden/>
              </w:rPr>
              <w:fldChar w:fldCharType="begin"/>
            </w:r>
            <w:r w:rsidRPr="009A0BBA">
              <w:rPr>
                <w:noProof/>
                <w:webHidden/>
              </w:rPr>
              <w:instrText xml:space="preserve"> PAGEREF _Toc125294826 \h </w:instrText>
            </w:r>
            <w:r w:rsidRPr="009A0BBA">
              <w:rPr>
                <w:noProof/>
                <w:webHidden/>
              </w:rPr>
            </w:r>
            <w:r w:rsidRPr="009A0BBA">
              <w:rPr>
                <w:noProof/>
                <w:webHidden/>
              </w:rPr>
              <w:fldChar w:fldCharType="separate"/>
            </w:r>
            <w:r w:rsidRPr="009A0BBA">
              <w:rPr>
                <w:noProof/>
                <w:webHidden/>
              </w:rPr>
              <w:t>19</w:t>
            </w:r>
            <w:r w:rsidRPr="009A0BBA">
              <w:rPr>
                <w:noProof/>
                <w:webHidden/>
              </w:rPr>
              <w:fldChar w:fldCharType="end"/>
            </w:r>
          </w:hyperlink>
        </w:p>
        <w:p w14:paraId="35F3A086" w14:textId="440945E7"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27" w:history="1">
            <w:r w:rsidRPr="009A0BBA">
              <w:rPr>
                <w:rStyle w:val="Hyperlink"/>
                <w:noProof/>
              </w:rPr>
              <w:t>4.2.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Plagiat</w:t>
            </w:r>
            <w:r w:rsidRPr="009A0BBA">
              <w:rPr>
                <w:noProof/>
                <w:webHidden/>
              </w:rPr>
              <w:tab/>
            </w:r>
            <w:r w:rsidRPr="009A0BBA">
              <w:rPr>
                <w:noProof/>
                <w:webHidden/>
              </w:rPr>
              <w:fldChar w:fldCharType="begin"/>
            </w:r>
            <w:r w:rsidRPr="009A0BBA">
              <w:rPr>
                <w:noProof/>
                <w:webHidden/>
              </w:rPr>
              <w:instrText xml:space="preserve"> PAGEREF _Toc125294827 \h </w:instrText>
            </w:r>
            <w:r w:rsidRPr="009A0BBA">
              <w:rPr>
                <w:noProof/>
                <w:webHidden/>
              </w:rPr>
            </w:r>
            <w:r w:rsidRPr="009A0BBA">
              <w:rPr>
                <w:noProof/>
                <w:webHidden/>
              </w:rPr>
              <w:fldChar w:fldCharType="separate"/>
            </w:r>
            <w:r w:rsidRPr="009A0BBA">
              <w:rPr>
                <w:noProof/>
                <w:webHidden/>
              </w:rPr>
              <w:t>19</w:t>
            </w:r>
            <w:r w:rsidRPr="009A0BBA">
              <w:rPr>
                <w:noProof/>
                <w:webHidden/>
              </w:rPr>
              <w:fldChar w:fldCharType="end"/>
            </w:r>
          </w:hyperlink>
        </w:p>
        <w:p w14:paraId="5E61FA5D" w14:textId="230B3082" w:rsidR="00F86704" w:rsidRPr="009A0BBA" w:rsidRDefault="00F86704">
          <w:pPr>
            <w:pStyle w:val="TOC5"/>
            <w:tabs>
              <w:tab w:val="right" w:leader="dot" w:pos="10018"/>
            </w:tabs>
            <w:rPr>
              <w:rFonts w:asciiTheme="minorHAnsi" w:eastAsiaTheme="minorEastAsia" w:hAnsiTheme="minorHAnsi" w:cstheme="minorBidi"/>
              <w:noProof/>
              <w:color w:val="auto"/>
              <w:sz w:val="22"/>
            </w:rPr>
          </w:pPr>
          <w:hyperlink w:anchor="_Toc125294828" w:history="1">
            <w:r w:rsidRPr="009A0BBA">
              <w:rPr>
                <w:rStyle w:val="Hyperlink"/>
                <w:noProof/>
              </w:rPr>
              <w:t xml:space="preserve">4.2.1. Articles publiés AVANT soumission à la revue </w:t>
            </w:r>
            <w:r w:rsidRPr="009A0BBA">
              <w:rPr>
                <w:rStyle w:val="Hyperlink"/>
                <w:i/>
                <w:noProof/>
              </w:rPr>
              <w:t>Psycause</w:t>
            </w:r>
            <w:r w:rsidRPr="009A0BBA">
              <w:rPr>
                <w:rStyle w:val="Hyperlink"/>
                <w:noProof/>
              </w:rPr>
              <w:t xml:space="preserve"> pour évaluation</w:t>
            </w:r>
            <w:r w:rsidRPr="009A0BBA">
              <w:rPr>
                <w:noProof/>
                <w:webHidden/>
              </w:rPr>
              <w:tab/>
            </w:r>
            <w:r w:rsidRPr="009A0BBA">
              <w:rPr>
                <w:noProof/>
                <w:webHidden/>
              </w:rPr>
              <w:fldChar w:fldCharType="begin"/>
            </w:r>
            <w:r w:rsidRPr="009A0BBA">
              <w:rPr>
                <w:noProof/>
                <w:webHidden/>
              </w:rPr>
              <w:instrText xml:space="preserve"> PAGEREF _Toc125294828 \h </w:instrText>
            </w:r>
            <w:r w:rsidRPr="009A0BBA">
              <w:rPr>
                <w:noProof/>
                <w:webHidden/>
              </w:rPr>
            </w:r>
            <w:r w:rsidRPr="009A0BBA">
              <w:rPr>
                <w:noProof/>
                <w:webHidden/>
              </w:rPr>
              <w:fldChar w:fldCharType="separate"/>
            </w:r>
            <w:r w:rsidRPr="009A0BBA">
              <w:rPr>
                <w:noProof/>
                <w:webHidden/>
              </w:rPr>
              <w:t>19</w:t>
            </w:r>
            <w:r w:rsidRPr="009A0BBA">
              <w:rPr>
                <w:noProof/>
                <w:webHidden/>
              </w:rPr>
              <w:fldChar w:fldCharType="end"/>
            </w:r>
          </w:hyperlink>
        </w:p>
        <w:p w14:paraId="6FCE98C6" w14:textId="2D48E5CE" w:rsidR="00F86704" w:rsidRPr="009A0BBA" w:rsidRDefault="00F86704">
          <w:pPr>
            <w:pStyle w:val="TOC5"/>
            <w:tabs>
              <w:tab w:val="right" w:leader="dot" w:pos="10018"/>
            </w:tabs>
            <w:rPr>
              <w:rFonts w:asciiTheme="minorHAnsi" w:eastAsiaTheme="minorEastAsia" w:hAnsiTheme="minorHAnsi" w:cstheme="minorBidi"/>
              <w:noProof/>
              <w:color w:val="auto"/>
              <w:sz w:val="22"/>
            </w:rPr>
          </w:pPr>
          <w:hyperlink w:anchor="_Toc125294829" w:history="1">
            <w:r w:rsidRPr="009A0BBA">
              <w:rPr>
                <w:rStyle w:val="Hyperlink"/>
                <w:noProof/>
              </w:rPr>
              <w:t>4.2.2. Articles publiés APRÈS publication dans la revue Psycause</w:t>
            </w:r>
            <w:r w:rsidRPr="009A0BBA">
              <w:rPr>
                <w:noProof/>
                <w:webHidden/>
              </w:rPr>
              <w:tab/>
            </w:r>
            <w:r w:rsidRPr="009A0BBA">
              <w:rPr>
                <w:noProof/>
                <w:webHidden/>
              </w:rPr>
              <w:fldChar w:fldCharType="begin"/>
            </w:r>
            <w:r w:rsidRPr="009A0BBA">
              <w:rPr>
                <w:noProof/>
                <w:webHidden/>
              </w:rPr>
              <w:instrText xml:space="preserve"> PAGEREF _Toc125294829 \h </w:instrText>
            </w:r>
            <w:r w:rsidRPr="009A0BBA">
              <w:rPr>
                <w:noProof/>
                <w:webHidden/>
              </w:rPr>
            </w:r>
            <w:r w:rsidRPr="009A0BBA">
              <w:rPr>
                <w:noProof/>
                <w:webHidden/>
              </w:rPr>
              <w:fldChar w:fldCharType="separate"/>
            </w:r>
            <w:r w:rsidRPr="009A0BBA">
              <w:rPr>
                <w:noProof/>
                <w:webHidden/>
              </w:rPr>
              <w:t>20</w:t>
            </w:r>
            <w:r w:rsidRPr="009A0BBA">
              <w:rPr>
                <w:noProof/>
                <w:webHidden/>
              </w:rPr>
              <w:fldChar w:fldCharType="end"/>
            </w:r>
          </w:hyperlink>
        </w:p>
        <w:p w14:paraId="63C7DFB6" w14:textId="03D30111" w:rsidR="00F86704" w:rsidRPr="009A0BBA" w:rsidRDefault="00F86704">
          <w:pPr>
            <w:pStyle w:val="TOC5"/>
            <w:tabs>
              <w:tab w:val="right" w:leader="dot" w:pos="10018"/>
            </w:tabs>
            <w:rPr>
              <w:rFonts w:asciiTheme="minorHAnsi" w:eastAsiaTheme="minorEastAsia" w:hAnsiTheme="minorHAnsi" w:cstheme="minorBidi"/>
              <w:noProof/>
              <w:color w:val="auto"/>
              <w:sz w:val="22"/>
            </w:rPr>
          </w:pPr>
          <w:hyperlink w:anchor="_Toc125294830" w:history="1">
            <w:r w:rsidRPr="009A0BBA">
              <w:rPr>
                <w:rStyle w:val="Hyperlink"/>
                <w:noProof/>
              </w:rPr>
              <w:t>4.2.3.  Utilisation de parties de textes sans référencement des auteurs et autrices de la publication originale</w:t>
            </w:r>
            <w:r w:rsidRPr="009A0BBA">
              <w:rPr>
                <w:noProof/>
                <w:webHidden/>
              </w:rPr>
              <w:tab/>
            </w:r>
            <w:r w:rsidRPr="009A0BBA">
              <w:rPr>
                <w:noProof/>
                <w:webHidden/>
              </w:rPr>
              <w:fldChar w:fldCharType="begin"/>
            </w:r>
            <w:r w:rsidRPr="009A0BBA">
              <w:rPr>
                <w:noProof/>
                <w:webHidden/>
              </w:rPr>
              <w:instrText xml:space="preserve"> PAGEREF _Toc125294830 \h </w:instrText>
            </w:r>
            <w:r w:rsidRPr="009A0BBA">
              <w:rPr>
                <w:noProof/>
                <w:webHidden/>
              </w:rPr>
            </w:r>
            <w:r w:rsidRPr="009A0BBA">
              <w:rPr>
                <w:noProof/>
                <w:webHidden/>
              </w:rPr>
              <w:fldChar w:fldCharType="separate"/>
            </w:r>
            <w:r w:rsidRPr="009A0BBA">
              <w:rPr>
                <w:noProof/>
                <w:webHidden/>
              </w:rPr>
              <w:t>20</w:t>
            </w:r>
            <w:r w:rsidRPr="009A0BBA">
              <w:rPr>
                <w:noProof/>
                <w:webHidden/>
              </w:rPr>
              <w:fldChar w:fldCharType="end"/>
            </w:r>
          </w:hyperlink>
        </w:p>
        <w:p w14:paraId="05DE25A8" w14:textId="3D15CDBD" w:rsidR="00F86704" w:rsidRPr="009A0BBA" w:rsidRDefault="00F86704">
          <w:pPr>
            <w:pStyle w:val="TOC5"/>
            <w:tabs>
              <w:tab w:val="right" w:leader="dot" w:pos="10018"/>
            </w:tabs>
            <w:rPr>
              <w:rFonts w:asciiTheme="minorHAnsi" w:eastAsiaTheme="minorEastAsia" w:hAnsiTheme="minorHAnsi" w:cstheme="minorBidi"/>
              <w:noProof/>
              <w:color w:val="auto"/>
              <w:sz w:val="22"/>
            </w:rPr>
          </w:pPr>
          <w:hyperlink w:anchor="_Toc125294831" w:history="1">
            <w:r w:rsidRPr="009A0BBA">
              <w:rPr>
                <w:rStyle w:val="Hyperlink"/>
                <w:noProof/>
              </w:rPr>
              <w:t>4.2.4. Mesures pour contrer le plagiat prises par la revue</w:t>
            </w:r>
            <w:r w:rsidRPr="009A0BBA">
              <w:rPr>
                <w:noProof/>
                <w:webHidden/>
              </w:rPr>
              <w:tab/>
            </w:r>
            <w:r w:rsidRPr="009A0BBA">
              <w:rPr>
                <w:noProof/>
                <w:webHidden/>
              </w:rPr>
              <w:fldChar w:fldCharType="begin"/>
            </w:r>
            <w:r w:rsidRPr="009A0BBA">
              <w:rPr>
                <w:noProof/>
                <w:webHidden/>
              </w:rPr>
              <w:instrText xml:space="preserve"> PAGEREF _Toc125294831 \h </w:instrText>
            </w:r>
            <w:r w:rsidRPr="009A0BBA">
              <w:rPr>
                <w:noProof/>
                <w:webHidden/>
              </w:rPr>
            </w:r>
            <w:r w:rsidRPr="009A0BBA">
              <w:rPr>
                <w:noProof/>
                <w:webHidden/>
              </w:rPr>
              <w:fldChar w:fldCharType="separate"/>
            </w:r>
            <w:r w:rsidRPr="009A0BBA">
              <w:rPr>
                <w:noProof/>
                <w:webHidden/>
              </w:rPr>
              <w:t>21</w:t>
            </w:r>
            <w:r w:rsidRPr="009A0BBA">
              <w:rPr>
                <w:noProof/>
                <w:webHidden/>
              </w:rPr>
              <w:fldChar w:fldCharType="end"/>
            </w:r>
          </w:hyperlink>
        </w:p>
        <w:p w14:paraId="36575E05" w14:textId="4A0F4312"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32" w:history="1">
            <w:r w:rsidRPr="009A0BBA">
              <w:rPr>
                <w:rStyle w:val="Hyperlink"/>
                <w:noProof/>
              </w:rPr>
              <w:t>4.2.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Politique de rétraction de la revue Psycause</w:t>
            </w:r>
            <w:r w:rsidRPr="009A0BBA">
              <w:rPr>
                <w:noProof/>
                <w:webHidden/>
              </w:rPr>
              <w:tab/>
            </w:r>
            <w:r w:rsidRPr="009A0BBA">
              <w:rPr>
                <w:noProof/>
                <w:webHidden/>
              </w:rPr>
              <w:fldChar w:fldCharType="begin"/>
            </w:r>
            <w:r w:rsidRPr="009A0BBA">
              <w:rPr>
                <w:noProof/>
                <w:webHidden/>
              </w:rPr>
              <w:instrText xml:space="preserve"> PAGEREF _Toc125294832 \h </w:instrText>
            </w:r>
            <w:r w:rsidRPr="009A0BBA">
              <w:rPr>
                <w:noProof/>
                <w:webHidden/>
              </w:rPr>
            </w:r>
            <w:r w:rsidRPr="009A0BBA">
              <w:rPr>
                <w:noProof/>
                <w:webHidden/>
              </w:rPr>
              <w:fldChar w:fldCharType="separate"/>
            </w:r>
            <w:r w:rsidRPr="009A0BBA">
              <w:rPr>
                <w:noProof/>
                <w:webHidden/>
              </w:rPr>
              <w:t>21</w:t>
            </w:r>
            <w:r w:rsidRPr="009A0BBA">
              <w:rPr>
                <w:noProof/>
                <w:webHidden/>
              </w:rPr>
              <w:fldChar w:fldCharType="end"/>
            </w:r>
          </w:hyperlink>
        </w:p>
        <w:p w14:paraId="50BEC44D" w14:textId="508A7B81" w:rsidR="00F86704" w:rsidRPr="009A0BBA" w:rsidRDefault="00F86704">
          <w:pPr>
            <w:pStyle w:val="TOC5"/>
            <w:tabs>
              <w:tab w:val="left" w:pos="1760"/>
              <w:tab w:val="right" w:leader="dot" w:pos="10018"/>
            </w:tabs>
            <w:rPr>
              <w:rFonts w:asciiTheme="minorHAnsi" w:eastAsiaTheme="minorEastAsia" w:hAnsiTheme="minorHAnsi" w:cstheme="minorBidi"/>
              <w:noProof/>
              <w:color w:val="auto"/>
              <w:sz w:val="22"/>
            </w:rPr>
          </w:pPr>
          <w:hyperlink w:anchor="_Toc125294833" w:history="1">
            <w:r w:rsidRPr="009A0BBA">
              <w:rPr>
                <w:rStyle w:val="Hyperlink"/>
                <w:noProof/>
              </w:rPr>
              <w:t>4.2.1.</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Articles soumis à la revue Psycause (AVANT publication)</w:t>
            </w:r>
            <w:r w:rsidRPr="009A0BBA">
              <w:rPr>
                <w:noProof/>
                <w:webHidden/>
              </w:rPr>
              <w:tab/>
            </w:r>
            <w:r w:rsidRPr="009A0BBA">
              <w:rPr>
                <w:noProof/>
                <w:webHidden/>
              </w:rPr>
              <w:fldChar w:fldCharType="begin"/>
            </w:r>
            <w:r w:rsidRPr="009A0BBA">
              <w:rPr>
                <w:noProof/>
                <w:webHidden/>
              </w:rPr>
              <w:instrText xml:space="preserve"> PAGEREF _Toc125294833 \h </w:instrText>
            </w:r>
            <w:r w:rsidRPr="009A0BBA">
              <w:rPr>
                <w:noProof/>
                <w:webHidden/>
              </w:rPr>
            </w:r>
            <w:r w:rsidRPr="009A0BBA">
              <w:rPr>
                <w:noProof/>
                <w:webHidden/>
              </w:rPr>
              <w:fldChar w:fldCharType="separate"/>
            </w:r>
            <w:r w:rsidRPr="009A0BBA">
              <w:rPr>
                <w:noProof/>
                <w:webHidden/>
              </w:rPr>
              <w:t>21</w:t>
            </w:r>
            <w:r w:rsidRPr="009A0BBA">
              <w:rPr>
                <w:noProof/>
                <w:webHidden/>
              </w:rPr>
              <w:fldChar w:fldCharType="end"/>
            </w:r>
          </w:hyperlink>
        </w:p>
        <w:p w14:paraId="417D99AF" w14:textId="474B5A92" w:rsidR="00F86704" w:rsidRPr="009A0BBA" w:rsidRDefault="00F86704">
          <w:pPr>
            <w:pStyle w:val="TOC5"/>
            <w:tabs>
              <w:tab w:val="left" w:pos="1760"/>
              <w:tab w:val="right" w:leader="dot" w:pos="10018"/>
            </w:tabs>
            <w:rPr>
              <w:rFonts w:asciiTheme="minorHAnsi" w:eastAsiaTheme="minorEastAsia" w:hAnsiTheme="minorHAnsi" w:cstheme="minorBidi"/>
              <w:noProof/>
              <w:color w:val="auto"/>
              <w:sz w:val="22"/>
            </w:rPr>
          </w:pPr>
          <w:hyperlink w:anchor="_Toc125294834" w:history="1">
            <w:r w:rsidRPr="009A0BBA">
              <w:rPr>
                <w:rStyle w:val="Hyperlink"/>
                <w:noProof/>
              </w:rPr>
              <w:t>4.2.2.</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Articles publiés au sein de la revue (APRÈS publication)</w:t>
            </w:r>
            <w:r w:rsidRPr="009A0BBA">
              <w:rPr>
                <w:noProof/>
                <w:webHidden/>
              </w:rPr>
              <w:tab/>
            </w:r>
            <w:r w:rsidRPr="009A0BBA">
              <w:rPr>
                <w:noProof/>
                <w:webHidden/>
              </w:rPr>
              <w:fldChar w:fldCharType="begin"/>
            </w:r>
            <w:r w:rsidRPr="009A0BBA">
              <w:rPr>
                <w:noProof/>
                <w:webHidden/>
              </w:rPr>
              <w:instrText xml:space="preserve"> PAGEREF _Toc125294834 \h </w:instrText>
            </w:r>
            <w:r w:rsidRPr="009A0BBA">
              <w:rPr>
                <w:noProof/>
                <w:webHidden/>
              </w:rPr>
            </w:r>
            <w:r w:rsidRPr="009A0BBA">
              <w:rPr>
                <w:noProof/>
                <w:webHidden/>
              </w:rPr>
              <w:fldChar w:fldCharType="separate"/>
            </w:r>
            <w:r w:rsidRPr="009A0BBA">
              <w:rPr>
                <w:noProof/>
                <w:webHidden/>
              </w:rPr>
              <w:t>22</w:t>
            </w:r>
            <w:r w:rsidRPr="009A0BBA">
              <w:rPr>
                <w:noProof/>
                <w:webHidden/>
              </w:rPr>
              <w:fldChar w:fldCharType="end"/>
            </w:r>
          </w:hyperlink>
        </w:p>
        <w:p w14:paraId="0A7DB501" w14:textId="3EDFE7B1"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35" w:history="1">
            <w:r w:rsidRPr="009A0BBA">
              <w:rPr>
                <w:rStyle w:val="Hyperlink"/>
                <w:noProof/>
              </w:rPr>
              <w:t>4.3.</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Licence, droits des auteurs et contrat d’édition</w:t>
            </w:r>
            <w:r w:rsidRPr="009A0BBA">
              <w:rPr>
                <w:noProof/>
                <w:webHidden/>
              </w:rPr>
              <w:tab/>
            </w:r>
            <w:r w:rsidRPr="009A0BBA">
              <w:rPr>
                <w:noProof/>
                <w:webHidden/>
              </w:rPr>
              <w:fldChar w:fldCharType="begin"/>
            </w:r>
            <w:r w:rsidRPr="009A0BBA">
              <w:rPr>
                <w:noProof/>
                <w:webHidden/>
              </w:rPr>
              <w:instrText xml:space="preserve"> PAGEREF _Toc125294835 \h </w:instrText>
            </w:r>
            <w:r w:rsidRPr="009A0BBA">
              <w:rPr>
                <w:noProof/>
                <w:webHidden/>
              </w:rPr>
            </w:r>
            <w:r w:rsidRPr="009A0BBA">
              <w:rPr>
                <w:noProof/>
                <w:webHidden/>
              </w:rPr>
              <w:fldChar w:fldCharType="separate"/>
            </w:r>
            <w:r w:rsidRPr="009A0BBA">
              <w:rPr>
                <w:noProof/>
                <w:webHidden/>
              </w:rPr>
              <w:t>23</w:t>
            </w:r>
            <w:r w:rsidRPr="009A0BBA">
              <w:rPr>
                <w:noProof/>
                <w:webHidden/>
              </w:rPr>
              <w:fldChar w:fldCharType="end"/>
            </w:r>
          </w:hyperlink>
        </w:p>
        <w:p w14:paraId="1395A675" w14:textId="6F8CC8DF" w:rsidR="00F86704" w:rsidRPr="009A0BBA" w:rsidRDefault="00F86704">
          <w:pPr>
            <w:pStyle w:val="TOC3"/>
            <w:tabs>
              <w:tab w:val="left" w:pos="1320"/>
              <w:tab w:val="right" w:leader="dot" w:pos="10018"/>
            </w:tabs>
            <w:rPr>
              <w:rFonts w:asciiTheme="minorHAnsi" w:eastAsiaTheme="minorEastAsia" w:hAnsiTheme="minorHAnsi" w:cstheme="minorBidi"/>
              <w:noProof/>
              <w:color w:val="auto"/>
              <w:sz w:val="22"/>
            </w:rPr>
          </w:pPr>
          <w:hyperlink w:anchor="_Toc125294836" w:history="1">
            <w:r w:rsidRPr="009A0BBA">
              <w:rPr>
                <w:rStyle w:val="Hyperlink"/>
                <w:noProof/>
              </w:rPr>
              <w:t>4.4.</w:t>
            </w:r>
            <w:r w:rsidRPr="009A0BBA">
              <w:rPr>
                <w:rStyle w:val="Hyperlink"/>
                <w:rFonts w:ascii="Arial" w:eastAsia="Arial" w:hAnsi="Arial" w:cs="Arial"/>
                <w:noProof/>
              </w:rPr>
              <w:t xml:space="preserve"> </w:t>
            </w:r>
            <w:r w:rsidRPr="009A0BBA">
              <w:rPr>
                <w:rFonts w:asciiTheme="minorHAnsi" w:eastAsiaTheme="minorEastAsia" w:hAnsiTheme="minorHAnsi" w:cstheme="minorBidi"/>
                <w:noProof/>
                <w:color w:val="auto"/>
                <w:sz w:val="22"/>
              </w:rPr>
              <w:tab/>
            </w:r>
            <w:r w:rsidRPr="009A0BBA">
              <w:rPr>
                <w:rStyle w:val="Hyperlink"/>
                <w:noProof/>
              </w:rPr>
              <w:t>Politique de libre accès</w:t>
            </w:r>
            <w:r w:rsidRPr="009A0BBA">
              <w:rPr>
                <w:noProof/>
                <w:webHidden/>
              </w:rPr>
              <w:tab/>
            </w:r>
            <w:r w:rsidRPr="009A0BBA">
              <w:rPr>
                <w:noProof/>
                <w:webHidden/>
              </w:rPr>
              <w:fldChar w:fldCharType="begin"/>
            </w:r>
            <w:r w:rsidRPr="009A0BBA">
              <w:rPr>
                <w:noProof/>
                <w:webHidden/>
              </w:rPr>
              <w:instrText xml:space="preserve"> PAGEREF _Toc125294836 \h </w:instrText>
            </w:r>
            <w:r w:rsidRPr="009A0BBA">
              <w:rPr>
                <w:noProof/>
                <w:webHidden/>
              </w:rPr>
            </w:r>
            <w:r w:rsidRPr="009A0BBA">
              <w:rPr>
                <w:noProof/>
                <w:webHidden/>
              </w:rPr>
              <w:fldChar w:fldCharType="separate"/>
            </w:r>
            <w:r w:rsidRPr="009A0BBA">
              <w:rPr>
                <w:noProof/>
                <w:webHidden/>
              </w:rPr>
              <w:t>23</w:t>
            </w:r>
            <w:r w:rsidRPr="009A0BBA">
              <w:rPr>
                <w:noProof/>
                <w:webHidden/>
              </w:rPr>
              <w:fldChar w:fldCharType="end"/>
            </w:r>
          </w:hyperlink>
        </w:p>
        <w:p w14:paraId="6F1F87BB" w14:textId="68764C8A" w:rsidR="00F86704" w:rsidRPr="009A0BBA" w:rsidRDefault="00F86704">
          <w:pPr>
            <w:pStyle w:val="TOC1"/>
            <w:tabs>
              <w:tab w:val="left" w:pos="505"/>
              <w:tab w:val="right" w:leader="dot" w:pos="10018"/>
            </w:tabs>
            <w:rPr>
              <w:rFonts w:asciiTheme="minorHAnsi" w:eastAsiaTheme="minorEastAsia" w:hAnsiTheme="minorHAnsi" w:cstheme="minorBidi"/>
              <w:noProof/>
              <w:color w:val="auto"/>
              <w:sz w:val="22"/>
            </w:rPr>
          </w:pPr>
          <w:hyperlink w:anchor="_Toc125294837" w:history="1">
            <w:r w:rsidRPr="009A0BBA">
              <w:rPr>
                <w:rStyle w:val="Hyperlink"/>
                <w:b/>
                <w:noProof/>
              </w:rPr>
              <w:t>5.</w:t>
            </w:r>
            <w:r w:rsidRPr="009A0BBA">
              <w:rPr>
                <w:rStyle w:val="Hyperlink"/>
                <w:rFonts w:ascii="Arial" w:eastAsia="Arial" w:hAnsi="Arial" w:cs="Arial"/>
                <w:b/>
                <w:noProof/>
              </w:rPr>
              <w:t xml:space="preserve"> </w:t>
            </w:r>
            <w:r w:rsidRPr="009A0BBA">
              <w:rPr>
                <w:rFonts w:asciiTheme="minorHAnsi" w:eastAsiaTheme="minorEastAsia" w:hAnsiTheme="minorHAnsi" w:cstheme="minorBidi"/>
                <w:noProof/>
                <w:color w:val="auto"/>
                <w:sz w:val="22"/>
              </w:rPr>
              <w:tab/>
            </w:r>
            <w:r w:rsidRPr="009A0BBA">
              <w:rPr>
                <w:rStyle w:val="Hyperlink"/>
                <w:b/>
                <w:noProof/>
              </w:rPr>
              <w:t>Références</w:t>
            </w:r>
            <w:r w:rsidRPr="009A0BBA">
              <w:rPr>
                <w:noProof/>
                <w:webHidden/>
              </w:rPr>
              <w:tab/>
            </w:r>
            <w:r w:rsidRPr="009A0BBA">
              <w:rPr>
                <w:noProof/>
                <w:webHidden/>
              </w:rPr>
              <w:fldChar w:fldCharType="begin"/>
            </w:r>
            <w:r w:rsidRPr="009A0BBA">
              <w:rPr>
                <w:noProof/>
                <w:webHidden/>
              </w:rPr>
              <w:instrText xml:space="preserve"> PAGEREF _Toc125294837 \h </w:instrText>
            </w:r>
            <w:r w:rsidRPr="009A0BBA">
              <w:rPr>
                <w:noProof/>
                <w:webHidden/>
              </w:rPr>
            </w:r>
            <w:r w:rsidRPr="009A0BBA">
              <w:rPr>
                <w:noProof/>
                <w:webHidden/>
              </w:rPr>
              <w:fldChar w:fldCharType="separate"/>
            </w:r>
            <w:r w:rsidRPr="009A0BBA">
              <w:rPr>
                <w:noProof/>
                <w:webHidden/>
              </w:rPr>
              <w:t>25</w:t>
            </w:r>
            <w:r w:rsidRPr="009A0BBA">
              <w:rPr>
                <w:noProof/>
                <w:webHidden/>
              </w:rPr>
              <w:fldChar w:fldCharType="end"/>
            </w:r>
          </w:hyperlink>
        </w:p>
        <w:p w14:paraId="1B650504" w14:textId="27A6F7BD" w:rsidR="00082E8F" w:rsidRPr="009A0BBA" w:rsidRDefault="00BA4325">
          <w:r w:rsidRPr="009A0BBA">
            <w:fldChar w:fldCharType="end"/>
          </w:r>
        </w:p>
      </w:sdtContent>
    </w:sdt>
    <w:p w14:paraId="0D7E3190" w14:textId="77777777" w:rsidR="00082E8F" w:rsidRPr="009A0BBA" w:rsidRDefault="00BA4325">
      <w:pPr>
        <w:spacing w:line="362" w:lineRule="auto"/>
        <w:ind w:left="0" w:right="961" w:firstLine="240"/>
      </w:pPr>
      <w:r w:rsidRPr="009A0BBA">
        <w:rPr>
          <w:b/>
        </w:rPr>
        <w:t xml:space="preserve"> </w:t>
      </w:r>
    </w:p>
    <w:p w14:paraId="3D402340" w14:textId="77777777" w:rsidR="00082E8F" w:rsidRPr="009A0BBA" w:rsidRDefault="00BA4325">
      <w:pPr>
        <w:spacing w:after="0" w:line="259" w:lineRule="auto"/>
        <w:ind w:left="0" w:right="0" w:firstLine="0"/>
        <w:jc w:val="left"/>
      </w:pPr>
      <w:r w:rsidRPr="009A0BBA">
        <w:t xml:space="preserve"> </w:t>
      </w:r>
      <w:r w:rsidRPr="009A0BBA">
        <w:tab/>
        <w:t xml:space="preserve"> </w:t>
      </w:r>
    </w:p>
    <w:p w14:paraId="16A7B3A3" w14:textId="77777777" w:rsidR="00D14FAC" w:rsidRPr="009A0BBA" w:rsidRDefault="00D14FAC">
      <w:pPr>
        <w:spacing w:after="160" w:line="259" w:lineRule="auto"/>
        <w:ind w:left="0" w:right="0" w:firstLine="0"/>
        <w:jc w:val="left"/>
        <w:rPr>
          <w:sz w:val="36"/>
        </w:rPr>
      </w:pPr>
      <w:bookmarkStart w:id="2" w:name="_Toc125294784"/>
      <w:r w:rsidRPr="009A0BBA">
        <w:br w:type="page"/>
      </w:r>
    </w:p>
    <w:p w14:paraId="79A3D169" w14:textId="77777777" w:rsidR="00D14FAC" w:rsidRPr="009A0BBA" w:rsidRDefault="00D14FAC">
      <w:pPr>
        <w:pStyle w:val="Heading1"/>
        <w:ind w:left="-5"/>
      </w:pPr>
    </w:p>
    <w:p w14:paraId="60952218" w14:textId="7F624FFE" w:rsidR="00082E8F" w:rsidRPr="009A0BBA" w:rsidRDefault="00BA4325">
      <w:pPr>
        <w:pStyle w:val="Heading1"/>
        <w:ind w:left="-5"/>
      </w:pPr>
      <w:r w:rsidRPr="009A0BBA">
        <w:t>Préambule</w:t>
      </w:r>
      <w:bookmarkEnd w:id="2"/>
      <w:r w:rsidRPr="009A0BBA">
        <w:t xml:space="preserve"> </w:t>
      </w:r>
    </w:p>
    <w:p w14:paraId="5449D65F" w14:textId="77777777" w:rsidR="00082E8F" w:rsidRPr="009A0BBA" w:rsidRDefault="00BA4325">
      <w:pPr>
        <w:spacing w:after="0" w:line="259" w:lineRule="auto"/>
        <w:ind w:left="360" w:right="0" w:firstLine="0"/>
        <w:jc w:val="left"/>
      </w:pPr>
      <w:r w:rsidRPr="009A0BBA">
        <w:rPr>
          <w:b/>
          <w:sz w:val="28"/>
        </w:rPr>
        <w:t xml:space="preserve"> </w:t>
      </w:r>
    </w:p>
    <w:p w14:paraId="2FB1EAAE" w14:textId="77777777" w:rsidR="00082E8F" w:rsidRPr="009A0BBA" w:rsidRDefault="00BA4325">
      <w:pPr>
        <w:spacing w:after="29"/>
        <w:ind w:left="0" w:right="772" w:firstLine="720"/>
      </w:pPr>
      <w:r w:rsidRPr="009A0BBA">
        <w:t xml:space="preserve">Considérant l’importance qu’accordent l’Université Laval et l’École de psychologie à la recherche dans l’ensemble des cycles d’études en psychologie; </w:t>
      </w:r>
    </w:p>
    <w:p w14:paraId="5784EBD4" w14:textId="77777777" w:rsidR="00082E8F" w:rsidRPr="009A0BBA" w:rsidRDefault="00BA4325">
      <w:pPr>
        <w:spacing w:after="0" w:line="259" w:lineRule="auto"/>
        <w:ind w:left="720" w:right="0" w:firstLine="0"/>
        <w:jc w:val="left"/>
      </w:pPr>
      <w:r w:rsidRPr="009A0BBA">
        <w:t xml:space="preserve"> </w:t>
      </w:r>
    </w:p>
    <w:p w14:paraId="2157FCF5" w14:textId="77777777" w:rsidR="00082E8F" w:rsidRPr="009A0BBA" w:rsidRDefault="00BA4325">
      <w:pPr>
        <w:spacing w:after="29"/>
        <w:ind w:left="0" w:right="182" w:firstLine="720"/>
      </w:pPr>
      <w:r w:rsidRPr="009A0BBA">
        <w:t xml:space="preserve">Considérant le besoin de sensibiliser les étudiants et étudiantes en psychologie à l’importance de la recherche et, notamment, à sa pertinence pour l’intervention clinique; </w:t>
      </w:r>
    </w:p>
    <w:p w14:paraId="47900DC8" w14:textId="77777777" w:rsidR="00082E8F" w:rsidRPr="009A0BBA" w:rsidRDefault="00BA4325">
      <w:pPr>
        <w:spacing w:after="22" w:line="259" w:lineRule="auto"/>
        <w:ind w:left="720" w:right="0" w:firstLine="0"/>
        <w:jc w:val="left"/>
      </w:pPr>
      <w:r w:rsidRPr="009A0BBA">
        <w:t xml:space="preserve"> </w:t>
      </w:r>
    </w:p>
    <w:p w14:paraId="7C6D9622" w14:textId="77777777" w:rsidR="00082E8F" w:rsidRPr="009A0BBA" w:rsidRDefault="00BA4325">
      <w:pPr>
        <w:ind w:left="0" w:right="182" w:firstLine="720"/>
      </w:pPr>
      <w:r w:rsidRPr="009A0BBA">
        <w:t xml:space="preserve">  Considérant le besoin de valoriser l’implication en recherche chez ses étudiants et étudiantes, et ce, peu importe leur niveau d’études; </w:t>
      </w:r>
    </w:p>
    <w:p w14:paraId="13258673" w14:textId="77777777" w:rsidR="00082E8F" w:rsidRPr="009A0BBA" w:rsidRDefault="00BA4325">
      <w:pPr>
        <w:spacing w:after="0" w:line="259" w:lineRule="auto"/>
        <w:ind w:left="720" w:right="0" w:firstLine="0"/>
        <w:jc w:val="left"/>
      </w:pPr>
      <w:r w:rsidRPr="009A0BBA">
        <w:t xml:space="preserve"> </w:t>
      </w:r>
    </w:p>
    <w:p w14:paraId="21A39311" w14:textId="77777777" w:rsidR="00082E8F" w:rsidRPr="009A0BBA" w:rsidRDefault="00BA4325">
      <w:pPr>
        <w:spacing w:after="29"/>
        <w:ind w:left="0" w:right="182" w:firstLine="720"/>
      </w:pPr>
      <w:r w:rsidRPr="009A0BBA">
        <w:t xml:space="preserve">Considérant le besoin de faire connaître et diffuser les publications et les communications faites par des étudiants et étudiantes en psychologie à l’Université Laval; </w:t>
      </w:r>
    </w:p>
    <w:p w14:paraId="1B4DA9E0" w14:textId="77777777" w:rsidR="00082E8F" w:rsidRPr="009A0BBA" w:rsidRDefault="00BA4325">
      <w:pPr>
        <w:spacing w:after="0" w:line="259" w:lineRule="auto"/>
        <w:ind w:left="720" w:right="0" w:firstLine="0"/>
        <w:jc w:val="left"/>
      </w:pPr>
      <w:r w:rsidRPr="009A0BBA">
        <w:t xml:space="preserve"> </w:t>
      </w:r>
    </w:p>
    <w:p w14:paraId="0D7AC0C8" w14:textId="77777777" w:rsidR="00082E8F" w:rsidRPr="009A0BBA" w:rsidRDefault="00BA4325">
      <w:pPr>
        <w:ind w:left="730" w:right="182"/>
      </w:pPr>
      <w:r w:rsidRPr="009A0BBA">
        <w:t xml:space="preserve">La revue Psycause adopte les présents statuts. </w:t>
      </w:r>
    </w:p>
    <w:p w14:paraId="39427A4B" w14:textId="77777777" w:rsidR="00082E8F" w:rsidRPr="009A0BBA" w:rsidRDefault="00BA4325">
      <w:pPr>
        <w:spacing w:after="0" w:line="259" w:lineRule="auto"/>
        <w:ind w:left="0" w:right="0" w:firstLine="0"/>
        <w:jc w:val="left"/>
      </w:pPr>
      <w:r w:rsidRPr="009A0BBA">
        <w:t xml:space="preserve"> </w:t>
      </w:r>
      <w:r w:rsidRPr="009A0BBA">
        <w:br w:type="page"/>
      </w:r>
    </w:p>
    <w:p w14:paraId="23473FAB" w14:textId="77777777" w:rsidR="00D14FAC" w:rsidRPr="009A0BBA" w:rsidRDefault="00D14FAC">
      <w:pPr>
        <w:pStyle w:val="Heading1"/>
        <w:ind w:left="-5"/>
      </w:pPr>
      <w:bookmarkStart w:id="3" w:name="_Toc125294785"/>
    </w:p>
    <w:p w14:paraId="465A6D95" w14:textId="3AA33C26" w:rsidR="00082E8F" w:rsidRPr="009A0BBA" w:rsidRDefault="00BA4325">
      <w:pPr>
        <w:pStyle w:val="Heading1"/>
        <w:ind w:left="-5"/>
      </w:pPr>
      <w:r w:rsidRPr="009A0BBA">
        <w:t xml:space="preserve">Charte de la revue </w:t>
      </w:r>
      <w:r w:rsidRPr="009A0BBA">
        <w:rPr>
          <w:i/>
        </w:rPr>
        <w:t>Psycause</w:t>
      </w:r>
      <w:bookmarkEnd w:id="3"/>
      <w:r w:rsidRPr="009A0BBA">
        <w:t xml:space="preserve"> </w:t>
      </w:r>
    </w:p>
    <w:p w14:paraId="162ABAE8" w14:textId="77777777" w:rsidR="00082E8F" w:rsidRPr="009A0BBA" w:rsidRDefault="00BA4325">
      <w:pPr>
        <w:spacing w:after="18" w:line="259" w:lineRule="auto"/>
        <w:ind w:left="0" w:right="0" w:firstLine="0"/>
        <w:jc w:val="left"/>
      </w:pPr>
      <w:r w:rsidRPr="009A0BBA">
        <w:t xml:space="preserve"> </w:t>
      </w:r>
    </w:p>
    <w:p w14:paraId="00511E97" w14:textId="77777777" w:rsidR="00082E8F" w:rsidRPr="009A0BBA" w:rsidRDefault="00BA4325">
      <w:pPr>
        <w:pStyle w:val="Heading2"/>
        <w:tabs>
          <w:tab w:val="center" w:pos="1257"/>
        </w:tabs>
        <w:ind w:left="0" w:firstLine="0"/>
      </w:pPr>
      <w:bookmarkStart w:id="4" w:name="_Toc125294786"/>
      <w:r w:rsidRPr="009A0BBA">
        <w:t>1.</w:t>
      </w:r>
      <w:r w:rsidRPr="009A0BBA">
        <w:rPr>
          <w:rFonts w:ascii="Arial" w:eastAsia="Arial" w:hAnsi="Arial" w:cs="Arial"/>
        </w:rPr>
        <w:t xml:space="preserve"> </w:t>
      </w:r>
      <w:r w:rsidRPr="009A0BBA">
        <w:rPr>
          <w:rFonts w:ascii="Arial" w:eastAsia="Arial" w:hAnsi="Arial" w:cs="Arial"/>
        </w:rPr>
        <w:tab/>
      </w:r>
      <w:r w:rsidRPr="009A0BBA">
        <w:t>Psycause</w:t>
      </w:r>
      <w:bookmarkEnd w:id="4"/>
      <w:r w:rsidRPr="009A0BBA">
        <w:t xml:space="preserve"> </w:t>
      </w:r>
    </w:p>
    <w:p w14:paraId="430F4532" w14:textId="77777777" w:rsidR="00082E8F" w:rsidRPr="009A0BBA" w:rsidRDefault="00BA4325">
      <w:pPr>
        <w:pStyle w:val="Heading4"/>
        <w:tabs>
          <w:tab w:val="center" w:pos="900"/>
          <w:tab w:val="center" w:pos="1906"/>
        </w:tabs>
        <w:ind w:left="0" w:firstLine="0"/>
      </w:pPr>
      <w:r w:rsidRPr="009A0BBA">
        <w:rPr>
          <w:rFonts w:ascii="Calibri" w:eastAsia="Calibri" w:hAnsi="Calibri" w:cs="Calibri"/>
          <w:b w:val="0"/>
          <w:sz w:val="22"/>
        </w:rPr>
        <w:tab/>
      </w:r>
      <w:bookmarkStart w:id="5" w:name="_Toc125294787"/>
      <w:r w:rsidRPr="009A0BBA">
        <w:rPr>
          <w:b w:val="0"/>
        </w:rPr>
        <w:t>1.1.</w:t>
      </w:r>
      <w:r w:rsidRPr="009A0BBA">
        <w:rPr>
          <w:rFonts w:ascii="Arial" w:eastAsia="Arial" w:hAnsi="Arial" w:cs="Arial"/>
          <w:b w:val="0"/>
        </w:rPr>
        <w:t xml:space="preserve"> </w:t>
      </w:r>
      <w:r w:rsidRPr="009A0BBA">
        <w:rPr>
          <w:rFonts w:ascii="Arial" w:eastAsia="Arial" w:hAnsi="Arial" w:cs="Arial"/>
          <w:b w:val="0"/>
        </w:rPr>
        <w:tab/>
      </w:r>
      <w:r w:rsidRPr="009A0BBA">
        <w:t>Objectifs</w:t>
      </w:r>
      <w:bookmarkEnd w:id="5"/>
      <w:r w:rsidRPr="009A0BBA">
        <w:rPr>
          <w:b w:val="0"/>
        </w:rPr>
        <w:t xml:space="preserve"> </w:t>
      </w:r>
    </w:p>
    <w:p w14:paraId="3BDE6DCD" w14:textId="77777777" w:rsidR="00082E8F" w:rsidRPr="009A0BBA" w:rsidRDefault="00BA4325">
      <w:pPr>
        <w:tabs>
          <w:tab w:val="center" w:pos="1530"/>
          <w:tab w:val="center" w:pos="5590"/>
        </w:tabs>
        <w:spacing w:after="8" w:line="251" w:lineRule="auto"/>
        <w:ind w:left="0" w:right="0" w:firstLine="0"/>
        <w:jc w:val="left"/>
      </w:pPr>
      <w:r w:rsidRPr="009A0BBA">
        <w:rPr>
          <w:rFonts w:ascii="Calibri" w:eastAsia="Calibri" w:hAnsi="Calibri" w:cs="Calibri"/>
          <w:sz w:val="22"/>
        </w:rPr>
        <w:tab/>
      </w:r>
      <w:r w:rsidRPr="009A0BBA">
        <w:t>1.1.1.</w:t>
      </w:r>
      <w:r w:rsidRPr="009A0BBA">
        <w:rPr>
          <w:rFonts w:ascii="Arial" w:eastAsia="Arial" w:hAnsi="Arial" w:cs="Arial"/>
        </w:rPr>
        <w:t xml:space="preserve"> </w:t>
      </w:r>
      <w:r w:rsidRPr="009A0BBA">
        <w:rPr>
          <w:rFonts w:ascii="Arial" w:eastAsia="Arial" w:hAnsi="Arial" w:cs="Arial"/>
        </w:rPr>
        <w:tab/>
      </w:r>
      <w:r w:rsidRPr="009A0BBA">
        <w:t xml:space="preserve">Fournir une plateforme et des outils aux étudiants et étudiantes pour </w:t>
      </w:r>
    </w:p>
    <w:p w14:paraId="5F272325" w14:textId="77777777" w:rsidR="00082E8F" w:rsidRPr="009A0BBA" w:rsidRDefault="00BA4325">
      <w:pPr>
        <w:spacing w:after="29"/>
        <w:ind w:left="2170" w:right="182"/>
      </w:pPr>
      <w:proofErr w:type="gramStart"/>
      <w:r w:rsidRPr="009A0BBA">
        <w:t>qu’ils</w:t>
      </w:r>
      <w:proofErr w:type="gramEnd"/>
      <w:r w:rsidRPr="009A0BBA">
        <w:t xml:space="preserve"> se familiarisent avec les processus d’écriture scientifique en psychologie et de révision par les pairs au sein de l’Université Laval. </w:t>
      </w:r>
    </w:p>
    <w:p w14:paraId="7B7C1BD4" w14:textId="77777777" w:rsidR="00082E8F" w:rsidRPr="009A0BBA" w:rsidRDefault="00BA4325">
      <w:pPr>
        <w:spacing w:after="0" w:line="259" w:lineRule="auto"/>
        <w:ind w:left="2160" w:right="0" w:firstLine="0"/>
        <w:jc w:val="left"/>
      </w:pPr>
      <w:r w:rsidRPr="009A0BBA">
        <w:t xml:space="preserve"> </w:t>
      </w:r>
    </w:p>
    <w:p w14:paraId="6344889A" w14:textId="77777777" w:rsidR="00082E8F" w:rsidRPr="009A0BBA" w:rsidRDefault="00BA4325">
      <w:pPr>
        <w:spacing w:after="29"/>
        <w:ind w:left="2160" w:right="182" w:hanging="900"/>
      </w:pPr>
      <w:r w:rsidRPr="009A0BBA">
        <w:t>1.1.2.</w:t>
      </w:r>
      <w:r w:rsidRPr="009A0BBA">
        <w:rPr>
          <w:rFonts w:ascii="Arial" w:eastAsia="Arial" w:hAnsi="Arial" w:cs="Arial"/>
        </w:rPr>
        <w:t xml:space="preserve"> </w:t>
      </w:r>
      <w:r w:rsidRPr="009A0BBA">
        <w:t xml:space="preserve">Vulgariser et diffuser les travaux et projets de recherche des étudiants et étudiantes à l’ensemble de la communauté universitaire.  </w:t>
      </w:r>
    </w:p>
    <w:p w14:paraId="57396E0F" w14:textId="77777777" w:rsidR="00082E8F" w:rsidRPr="009A0BBA" w:rsidRDefault="00BA4325">
      <w:pPr>
        <w:spacing w:after="0" w:line="259" w:lineRule="auto"/>
        <w:ind w:left="0" w:right="0" w:firstLine="0"/>
        <w:jc w:val="left"/>
      </w:pPr>
      <w:r w:rsidRPr="009A0BBA">
        <w:t xml:space="preserve"> </w:t>
      </w:r>
    </w:p>
    <w:p w14:paraId="514027CA" w14:textId="77777777" w:rsidR="00082E8F" w:rsidRPr="009A0BBA" w:rsidRDefault="00BA4325">
      <w:pPr>
        <w:ind w:left="2160" w:right="182" w:hanging="900"/>
      </w:pPr>
      <w:r w:rsidRPr="009A0BBA">
        <w:t>1.1.3.</w:t>
      </w:r>
      <w:r w:rsidRPr="009A0BBA">
        <w:rPr>
          <w:rFonts w:ascii="Arial" w:eastAsia="Arial" w:hAnsi="Arial" w:cs="Arial"/>
        </w:rPr>
        <w:t xml:space="preserve"> </w:t>
      </w:r>
      <w:r w:rsidRPr="009A0BBA">
        <w:t xml:space="preserve">Offrir des outils pédagogiques complémentaires sur le thème de la recherche et la rédaction scientifique en psychologie.  </w:t>
      </w:r>
    </w:p>
    <w:p w14:paraId="25435144" w14:textId="77777777" w:rsidR="00082E8F" w:rsidRPr="009A0BBA" w:rsidRDefault="00BA4325">
      <w:pPr>
        <w:spacing w:after="0" w:line="259" w:lineRule="auto"/>
        <w:ind w:left="2160" w:right="0" w:firstLine="0"/>
        <w:jc w:val="left"/>
      </w:pPr>
      <w:r w:rsidRPr="009A0BBA">
        <w:t xml:space="preserve"> </w:t>
      </w:r>
    </w:p>
    <w:p w14:paraId="22917239" w14:textId="77777777" w:rsidR="00082E8F" w:rsidRPr="009A0BBA" w:rsidRDefault="00BA4325">
      <w:pPr>
        <w:pStyle w:val="Heading4"/>
        <w:tabs>
          <w:tab w:val="center" w:pos="900"/>
          <w:tab w:val="center" w:pos="2085"/>
        </w:tabs>
        <w:ind w:left="0" w:firstLine="0"/>
      </w:pPr>
      <w:r w:rsidRPr="009A0BBA">
        <w:rPr>
          <w:rFonts w:ascii="Calibri" w:eastAsia="Calibri" w:hAnsi="Calibri" w:cs="Calibri"/>
          <w:b w:val="0"/>
          <w:sz w:val="22"/>
        </w:rPr>
        <w:tab/>
      </w:r>
      <w:bookmarkStart w:id="6" w:name="_Toc125294788"/>
      <w:r w:rsidRPr="009A0BBA">
        <w:rPr>
          <w:b w:val="0"/>
        </w:rPr>
        <w:t>1.2.</w:t>
      </w:r>
      <w:r w:rsidRPr="009A0BBA">
        <w:rPr>
          <w:rFonts w:ascii="Arial" w:eastAsia="Arial" w:hAnsi="Arial" w:cs="Arial"/>
          <w:b w:val="0"/>
        </w:rPr>
        <w:t xml:space="preserve"> </w:t>
      </w:r>
      <w:r w:rsidRPr="009A0BBA">
        <w:rPr>
          <w:rFonts w:ascii="Arial" w:eastAsia="Arial" w:hAnsi="Arial" w:cs="Arial"/>
          <w:b w:val="0"/>
        </w:rPr>
        <w:tab/>
      </w:r>
      <w:r w:rsidRPr="009A0BBA">
        <w:t>Présentation</w:t>
      </w:r>
      <w:bookmarkEnd w:id="6"/>
      <w:r w:rsidRPr="009A0BBA">
        <w:rPr>
          <w:b w:val="0"/>
        </w:rPr>
        <w:t xml:space="preserve"> </w:t>
      </w:r>
    </w:p>
    <w:p w14:paraId="40D7CA5A" w14:textId="77777777" w:rsidR="00082E8F" w:rsidRPr="009A0BBA" w:rsidRDefault="00BA4325">
      <w:pPr>
        <w:ind w:left="730" w:right="182"/>
      </w:pPr>
      <w:r w:rsidRPr="009A0BBA">
        <w:t>Créée et opérée par des étudiants et étudiantes</w:t>
      </w:r>
      <w:r w:rsidRPr="009A0BBA">
        <w:rPr>
          <w:vertAlign w:val="superscript"/>
        </w:rPr>
        <w:footnoteReference w:id="1"/>
      </w:r>
      <w:r w:rsidRPr="009A0BBA">
        <w:t>, la revue</w:t>
      </w:r>
      <w:r w:rsidRPr="009A0BBA">
        <w:rPr>
          <w:i/>
        </w:rPr>
        <w:t xml:space="preserve"> Psycause</w:t>
      </w:r>
      <w:r w:rsidRPr="009A0BBA">
        <w:t xml:space="preserve"> vise avant tout à promouvoir leur intérêt pour la recherche : </w:t>
      </w:r>
    </w:p>
    <w:p w14:paraId="317AA9C6" w14:textId="77777777" w:rsidR="00082E8F" w:rsidRPr="009A0BBA" w:rsidRDefault="00BA4325">
      <w:pPr>
        <w:spacing w:after="0" w:line="259" w:lineRule="auto"/>
        <w:ind w:left="720" w:right="0" w:firstLine="0"/>
        <w:jc w:val="left"/>
      </w:pPr>
      <w:r w:rsidRPr="009A0BBA">
        <w:t xml:space="preserve"> </w:t>
      </w:r>
    </w:p>
    <w:p w14:paraId="49CFEAEB" w14:textId="77777777" w:rsidR="00082E8F" w:rsidRPr="009A0BBA" w:rsidRDefault="00BA4325">
      <w:pPr>
        <w:numPr>
          <w:ilvl w:val="0"/>
          <w:numId w:val="1"/>
        </w:numPr>
        <w:spacing w:after="31"/>
        <w:ind w:right="449" w:hanging="360"/>
      </w:pPr>
      <w:r w:rsidRPr="009A0BBA">
        <w:t xml:space="preserve">En les informant et en les initiant à la rédaction et au processus de révision d’articles scientifiques; </w:t>
      </w:r>
    </w:p>
    <w:p w14:paraId="487418FB" w14:textId="77777777" w:rsidR="00082E8F" w:rsidRPr="009A0BBA" w:rsidRDefault="00BA4325">
      <w:pPr>
        <w:numPr>
          <w:ilvl w:val="0"/>
          <w:numId w:val="1"/>
        </w:numPr>
        <w:spacing w:after="29"/>
        <w:ind w:right="449" w:hanging="360"/>
      </w:pPr>
      <w:r w:rsidRPr="009A0BBA">
        <w:t xml:space="preserve">En leur offrant une plateforme pour diffuser leurs travaux de recherche à l’École de psychologie et, plus largement, à l’ensemble de la communauté lavalloise.  </w:t>
      </w:r>
    </w:p>
    <w:p w14:paraId="28EF2655" w14:textId="77777777" w:rsidR="00082E8F" w:rsidRPr="009A0BBA" w:rsidRDefault="00BA4325">
      <w:pPr>
        <w:spacing w:after="0" w:line="259" w:lineRule="auto"/>
        <w:ind w:left="1440" w:right="0" w:firstLine="0"/>
        <w:jc w:val="left"/>
      </w:pPr>
      <w:r w:rsidRPr="009A0BBA">
        <w:t xml:space="preserve"> </w:t>
      </w:r>
    </w:p>
    <w:p w14:paraId="799E59DA" w14:textId="77777777" w:rsidR="00082E8F" w:rsidRPr="009A0BBA" w:rsidRDefault="00BA4325">
      <w:pPr>
        <w:ind w:left="730" w:right="1004"/>
      </w:pPr>
      <w:r w:rsidRPr="009A0BBA">
        <w:t xml:space="preserve">L’équipe de la revue </w:t>
      </w:r>
      <w:r w:rsidRPr="009A0BBA">
        <w:rPr>
          <w:i/>
        </w:rPr>
        <w:t>Psycause</w:t>
      </w:r>
      <w:r w:rsidRPr="009A0BBA">
        <w:t xml:space="preserve">, qui adopte une vision collaborative et un processus décisionnel non hiérarchique, veut également stimuler l’implication et l’intégration des membres étudiants des 1er, 2e et 3e cycles universitaires qui s’intéressent à des problématiques de recherche associées d’une quelconque façon à la psychologie. La revue vise principalement les auteurs et autrices de l’École de psychologie mais accepte également les articles provenant d’autres départements qui peuvent avoir un lien avec la psychologie. </w:t>
      </w:r>
    </w:p>
    <w:p w14:paraId="4AE9EB44" w14:textId="77777777" w:rsidR="00082E8F" w:rsidRPr="009A0BBA" w:rsidRDefault="00BA4325">
      <w:pPr>
        <w:spacing w:after="0" w:line="259" w:lineRule="auto"/>
        <w:ind w:left="0" w:right="0" w:firstLine="0"/>
        <w:jc w:val="left"/>
      </w:pPr>
      <w:r w:rsidRPr="009A0BBA">
        <w:t xml:space="preserve"> </w:t>
      </w:r>
    </w:p>
    <w:p w14:paraId="0AF37F46" w14:textId="77777777" w:rsidR="00082E8F" w:rsidRPr="009A0BBA" w:rsidRDefault="00BA4325">
      <w:pPr>
        <w:spacing w:after="0" w:line="259" w:lineRule="auto"/>
        <w:ind w:left="0" w:right="0" w:firstLine="0"/>
        <w:jc w:val="left"/>
      </w:pPr>
      <w:r w:rsidRPr="009A0BBA">
        <w:t xml:space="preserve"> </w:t>
      </w:r>
      <w:r w:rsidRPr="009A0BBA">
        <w:tab/>
        <w:t xml:space="preserve"> </w:t>
      </w:r>
    </w:p>
    <w:p w14:paraId="3A6665AA" w14:textId="77777777" w:rsidR="00082E8F" w:rsidRPr="009A0BBA" w:rsidRDefault="00BA4325">
      <w:pPr>
        <w:pStyle w:val="Heading2"/>
        <w:tabs>
          <w:tab w:val="center" w:pos="1658"/>
        </w:tabs>
        <w:ind w:left="0" w:firstLine="0"/>
      </w:pPr>
      <w:bookmarkStart w:id="7" w:name="_Toc125294789"/>
      <w:r w:rsidRPr="009A0BBA">
        <w:t>2.</w:t>
      </w:r>
      <w:r w:rsidRPr="009A0BBA">
        <w:rPr>
          <w:rFonts w:ascii="Arial" w:eastAsia="Arial" w:hAnsi="Arial" w:cs="Arial"/>
        </w:rPr>
        <w:t xml:space="preserve"> </w:t>
      </w:r>
      <w:r w:rsidRPr="009A0BBA">
        <w:rPr>
          <w:rFonts w:ascii="Arial" w:eastAsia="Arial" w:hAnsi="Arial" w:cs="Arial"/>
        </w:rPr>
        <w:tab/>
      </w:r>
      <w:r w:rsidRPr="009A0BBA">
        <w:t>Comité exécutif</w:t>
      </w:r>
      <w:bookmarkEnd w:id="7"/>
      <w:r w:rsidRPr="009A0BBA">
        <w:t xml:space="preserve"> </w:t>
      </w:r>
    </w:p>
    <w:p w14:paraId="0556FE4F" w14:textId="77777777" w:rsidR="00082E8F" w:rsidRPr="009A0BBA" w:rsidRDefault="00BA4325">
      <w:pPr>
        <w:ind w:left="720" w:right="1000" w:hanging="720"/>
      </w:pPr>
      <w:r w:rsidRPr="009A0BBA">
        <w:t xml:space="preserve">Le comité exécutif de la revue </w:t>
      </w:r>
      <w:r w:rsidRPr="009A0BBA">
        <w:rPr>
          <w:i/>
        </w:rPr>
        <w:t>Psycause</w:t>
      </w:r>
      <w:r w:rsidRPr="009A0BBA">
        <w:t xml:space="preserve"> est composé de plusieurs membres occupant des postes internes ou externes, soit des membres des comités internes et externes. Le comité adopte une structure décisionnelle démocratique, non hiérarchique, dans laquelle le vote de tous les membres du comité interne sur l’ensemble des décisions a un poids égal. Cependant, en vue d’assurer la qualité des différentes publications issues de la revue, une structure hiérarchique de supervision dans les tâches de chacun des membres est privilégiée. Cette structure est présentée dans le Figure 1. </w:t>
      </w:r>
    </w:p>
    <w:p w14:paraId="7566BE1D" w14:textId="77777777" w:rsidR="00082E8F" w:rsidRPr="009A0BBA" w:rsidRDefault="00BA4325">
      <w:pPr>
        <w:spacing w:after="0" w:line="259" w:lineRule="auto"/>
        <w:ind w:left="0" w:right="0" w:firstLine="0"/>
        <w:jc w:val="left"/>
      </w:pPr>
      <w:r w:rsidRPr="009A0BBA">
        <w:t xml:space="preserve"> </w:t>
      </w:r>
    </w:p>
    <w:p w14:paraId="01985F31" w14:textId="77777777" w:rsidR="00082E8F" w:rsidRPr="009A0BBA" w:rsidRDefault="00BA4325">
      <w:pPr>
        <w:spacing w:after="0" w:line="259" w:lineRule="auto"/>
        <w:ind w:left="0" w:right="1504" w:firstLine="0"/>
        <w:jc w:val="right"/>
      </w:pPr>
      <w:r w:rsidRPr="009A0BBA">
        <w:rPr>
          <w:noProof/>
        </w:rPr>
        <w:lastRenderedPageBreak/>
        <w:drawing>
          <wp:inline distT="0" distB="0" distL="0" distR="0" wp14:anchorId="0564CAC5" wp14:editId="06C387DD">
            <wp:extent cx="5018151" cy="3785870"/>
            <wp:effectExtent l="0" t="0" r="0" b="0"/>
            <wp:docPr id="1099" name="Picture 1099"/>
            <wp:cNvGraphicFramePr/>
            <a:graphic xmlns:a="http://schemas.openxmlformats.org/drawingml/2006/main">
              <a:graphicData uri="http://schemas.openxmlformats.org/drawingml/2006/picture">
                <pic:pic xmlns:pic="http://schemas.openxmlformats.org/drawingml/2006/picture">
                  <pic:nvPicPr>
                    <pic:cNvPr id="1099" name="Picture 1099"/>
                    <pic:cNvPicPr/>
                  </pic:nvPicPr>
                  <pic:blipFill>
                    <a:blip r:embed="rId13"/>
                    <a:stretch>
                      <a:fillRect/>
                    </a:stretch>
                  </pic:blipFill>
                  <pic:spPr>
                    <a:xfrm>
                      <a:off x="0" y="0"/>
                      <a:ext cx="5018151" cy="3785870"/>
                    </a:xfrm>
                    <a:prstGeom prst="rect">
                      <a:avLst/>
                    </a:prstGeom>
                  </pic:spPr>
                </pic:pic>
              </a:graphicData>
            </a:graphic>
          </wp:inline>
        </w:drawing>
      </w:r>
      <w:r w:rsidRPr="009A0BBA">
        <w:t xml:space="preserve"> </w:t>
      </w:r>
    </w:p>
    <w:p w14:paraId="4D8889A1" w14:textId="77777777" w:rsidR="00082E8F" w:rsidRPr="009A0BBA" w:rsidRDefault="00BA4325">
      <w:pPr>
        <w:spacing w:after="0" w:line="259" w:lineRule="auto"/>
        <w:ind w:left="0" w:right="0" w:firstLine="0"/>
        <w:jc w:val="left"/>
      </w:pPr>
      <w:r w:rsidRPr="009A0BBA">
        <w:rPr>
          <w:i/>
        </w:rPr>
        <w:t xml:space="preserve"> </w:t>
      </w:r>
    </w:p>
    <w:p w14:paraId="0A14D37D" w14:textId="77777777" w:rsidR="00082E8F" w:rsidRPr="009A0BBA" w:rsidRDefault="00BA4325">
      <w:r w:rsidRPr="009A0BBA">
        <w:rPr>
          <w:i/>
        </w:rPr>
        <w:t>Figure 1.</w:t>
      </w:r>
      <w:r w:rsidRPr="009A0BBA">
        <w:t xml:space="preserve"> Structure de supervision des différents postes, internes et externes, occupés par les membres du comité de la revue </w:t>
      </w:r>
      <w:r w:rsidRPr="009A0BBA">
        <w:rPr>
          <w:i/>
        </w:rPr>
        <w:t>Psycause</w:t>
      </w:r>
      <w:r w:rsidRPr="009A0BBA">
        <w:t xml:space="preserve">. Le nombre de personnes pouvant occuper chacun des postes présentés se trouve entre parenthèses. Il est à noter que cette structure hiérarchique ne sert de balise que pour la distribution et la supervision des tâches inhérentes au bon fonctionnement de la revue et que les décisions sont prises par voie d’approbation à majorité simple. </w:t>
      </w:r>
    </w:p>
    <w:p w14:paraId="5C0213DD" w14:textId="77777777" w:rsidR="00082E8F" w:rsidRPr="009A0BBA" w:rsidRDefault="00BA4325">
      <w:pPr>
        <w:spacing w:after="0" w:line="259" w:lineRule="auto"/>
        <w:ind w:left="0" w:right="0" w:firstLine="0"/>
        <w:jc w:val="left"/>
      </w:pPr>
      <w:r w:rsidRPr="009A0BBA">
        <w:t xml:space="preserve"> </w:t>
      </w:r>
    </w:p>
    <w:p w14:paraId="56C0DAA1" w14:textId="77777777" w:rsidR="00082E8F" w:rsidRPr="009A0BBA" w:rsidRDefault="00BA4325">
      <w:pPr>
        <w:pStyle w:val="Heading4"/>
        <w:tabs>
          <w:tab w:val="center" w:pos="900"/>
          <w:tab w:val="center" w:pos="2689"/>
        </w:tabs>
        <w:ind w:left="0" w:firstLine="0"/>
      </w:pPr>
      <w:r w:rsidRPr="009A0BBA">
        <w:rPr>
          <w:rFonts w:ascii="Calibri" w:eastAsia="Calibri" w:hAnsi="Calibri" w:cs="Calibri"/>
          <w:b w:val="0"/>
          <w:sz w:val="22"/>
        </w:rPr>
        <w:tab/>
      </w:r>
      <w:bookmarkStart w:id="8" w:name="_Toc125294790"/>
      <w:r w:rsidRPr="009A0BBA">
        <w:rPr>
          <w:b w:val="0"/>
        </w:rPr>
        <w:t>2.1.</w:t>
      </w:r>
      <w:r w:rsidRPr="009A0BBA">
        <w:rPr>
          <w:rFonts w:ascii="Arial" w:eastAsia="Arial" w:hAnsi="Arial" w:cs="Arial"/>
          <w:b w:val="0"/>
        </w:rPr>
        <w:t xml:space="preserve"> </w:t>
      </w:r>
      <w:r w:rsidRPr="009A0BBA">
        <w:rPr>
          <w:rFonts w:ascii="Arial" w:eastAsia="Arial" w:hAnsi="Arial" w:cs="Arial"/>
          <w:b w:val="0"/>
        </w:rPr>
        <w:tab/>
      </w:r>
      <w:r w:rsidRPr="009A0BBA">
        <w:t>Postes du comité interne</w:t>
      </w:r>
      <w:bookmarkEnd w:id="8"/>
      <w:r w:rsidRPr="009A0BBA">
        <w:rPr>
          <w:b w:val="0"/>
        </w:rPr>
        <w:t xml:space="preserve"> </w:t>
      </w:r>
    </w:p>
    <w:p w14:paraId="3F90280F" w14:textId="77777777" w:rsidR="00082E8F" w:rsidRPr="009A0BBA" w:rsidRDefault="00BA4325">
      <w:pPr>
        <w:pStyle w:val="Heading6"/>
        <w:tabs>
          <w:tab w:val="center" w:pos="1530"/>
          <w:tab w:val="center" w:pos="3811"/>
        </w:tabs>
        <w:ind w:left="0" w:right="0" w:firstLine="0"/>
      </w:pPr>
      <w:r w:rsidRPr="009A0BBA">
        <w:rPr>
          <w:rFonts w:ascii="Calibri" w:eastAsia="Calibri" w:hAnsi="Calibri" w:cs="Calibri"/>
          <w:sz w:val="22"/>
          <w:u w:val="none"/>
        </w:rPr>
        <w:tab/>
      </w:r>
      <w:bookmarkStart w:id="9" w:name="_Toc125294791"/>
      <w:r w:rsidRPr="009A0BBA">
        <w:rPr>
          <w:u w:val="none"/>
        </w:rPr>
        <w:t>2.1.1.</w:t>
      </w:r>
      <w:r w:rsidRPr="009A0BBA">
        <w:rPr>
          <w:rFonts w:ascii="Arial" w:eastAsia="Arial" w:hAnsi="Arial" w:cs="Arial"/>
          <w:u w:val="none"/>
        </w:rPr>
        <w:t xml:space="preserve"> </w:t>
      </w:r>
      <w:r w:rsidRPr="009A0BBA">
        <w:rPr>
          <w:rFonts w:ascii="Arial" w:eastAsia="Arial" w:hAnsi="Arial" w:cs="Arial"/>
          <w:u w:val="none"/>
        </w:rPr>
        <w:tab/>
      </w:r>
      <w:r w:rsidRPr="009A0BBA">
        <w:t>Éditeur en chef ou éditrice en chef</w:t>
      </w:r>
      <w:bookmarkEnd w:id="9"/>
      <w:r w:rsidRPr="009A0BBA">
        <w:rPr>
          <w:u w:val="none"/>
        </w:rPr>
        <w:t xml:space="preserve"> </w:t>
      </w:r>
    </w:p>
    <w:p w14:paraId="185D8B90" w14:textId="77777777" w:rsidR="00082E8F" w:rsidRPr="009A0BBA" w:rsidRDefault="00BA4325">
      <w:pPr>
        <w:ind w:left="1425" w:right="4209" w:hanging="180"/>
        <w:jc w:val="left"/>
      </w:pPr>
      <w:r w:rsidRPr="009A0BBA">
        <w:t xml:space="preserve">Un poste est à pourvoir. </w:t>
      </w:r>
    </w:p>
    <w:p w14:paraId="57BFCB0F" w14:textId="77777777" w:rsidR="00082E8F" w:rsidRPr="009A0BBA" w:rsidRDefault="00BA4325">
      <w:pPr>
        <w:spacing w:after="10" w:line="249" w:lineRule="auto"/>
        <w:ind w:left="1435" w:right="0"/>
        <w:jc w:val="left"/>
      </w:pPr>
      <w:r w:rsidRPr="009A0BBA">
        <w:rPr>
          <w:i/>
        </w:rPr>
        <w:t xml:space="preserve">Tâches : </w:t>
      </w:r>
    </w:p>
    <w:p w14:paraId="73DDDDAE" w14:textId="77777777" w:rsidR="00082E8F" w:rsidRPr="009A0BBA" w:rsidRDefault="00BA4325">
      <w:pPr>
        <w:numPr>
          <w:ilvl w:val="0"/>
          <w:numId w:val="2"/>
        </w:numPr>
        <w:ind w:right="182" w:hanging="360"/>
      </w:pPr>
      <w:r w:rsidRPr="009A0BBA">
        <w:t xml:space="preserve">Organiser et animer les réunions du comité interne; </w:t>
      </w:r>
    </w:p>
    <w:p w14:paraId="218E573F" w14:textId="77777777" w:rsidR="00082E8F" w:rsidRPr="009A0BBA" w:rsidRDefault="00BA4325">
      <w:pPr>
        <w:numPr>
          <w:ilvl w:val="0"/>
          <w:numId w:val="2"/>
        </w:numPr>
        <w:ind w:right="182" w:hanging="360"/>
      </w:pPr>
      <w:r w:rsidRPr="009A0BBA">
        <w:t xml:space="preserve">Consulter le comité pour prendre les décisions; </w:t>
      </w:r>
    </w:p>
    <w:p w14:paraId="6CB5C940" w14:textId="77777777" w:rsidR="00082E8F" w:rsidRPr="009A0BBA" w:rsidRDefault="00BA4325">
      <w:pPr>
        <w:numPr>
          <w:ilvl w:val="0"/>
          <w:numId w:val="2"/>
        </w:numPr>
        <w:ind w:right="182" w:hanging="360"/>
      </w:pPr>
      <w:r w:rsidRPr="009A0BBA">
        <w:t xml:space="preserve">Agir comme représentant ou représentante de la revue auprès des différentes instances; </w:t>
      </w:r>
    </w:p>
    <w:p w14:paraId="14F69364" w14:textId="77777777" w:rsidR="00082E8F" w:rsidRPr="009A0BBA" w:rsidRDefault="00BA4325">
      <w:pPr>
        <w:numPr>
          <w:ilvl w:val="0"/>
          <w:numId w:val="2"/>
        </w:numPr>
        <w:ind w:right="182" w:hanging="360"/>
      </w:pPr>
      <w:r w:rsidRPr="009A0BBA">
        <w:t xml:space="preserve">Effectuer (en collaboration avec le ou la responsable des communications) les communications officielles; </w:t>
      </w:r>
    </w:p>
    <w:p w14:paraId="52810F9C" w14:textId="77777777" w:rsidR="00082E8F" w:rsidRPr="009A0BBA" w:rsidRDefault="00BA4325">
      <w:pPr>
        <w:numPr>
          <w:ilvl w:val="0"/>
          <w:numId w:val="2"/>
        </w:numPr>
        <w:ind w:right="182" w:hanging="360"/>
      </w:pPr>
      <w:r w:rsidRPr="009A0BBA">
        <w:t xml:space="preserve">Superviser les comités interne et externe; </w:t>
      </w:r>
    </w:p>
    <w:p w14:paraId="3C40BAEC" w14:textId="77777777" w:rsidR="00082E8F" w:rsidRPr="009A0BBA" w:rsidRDefault="00082E8F">
      <w:pPr>
        <w:sectPr w:rsidR="00082E8F" w:rsidRPr="009A0BBA">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576" w:right="438" w:bottom="1438" w:left="1440" w:header="720" w:footer="219" w:gutter="0"/>
          <w:cols w:space="720"/>
          <w:titlePg/>
        </w:sectPr>
      </w:pPr>
    </w:p>
    <w:p w14:paraId="1A4FD51D" w14:textId="77777777" w:rsidR="00082E8F" w:rsidRPr="009A0BBA" w:rsidRDefault="00BA4325">
      <w:pPr>
        <w:spacing w:after="38"/>
        <w:ind w:left="2170" w:right="6"/>
      </w:pPr>
      <w:r w:rsidRPr="009A0BBA">
        <w:lastRenderedPageBreak/>
        <w:t xml:space="preserve">Superviser tout le processus menant à la publication annuelle via l’éditeur en chef adjoint ou l’éditrice en chef adjointe (incluant le recrutement, les rencontres d’information, la rédaction, le processus de révision et la publication finale); </w:t>
      </w:r>
    </w:p>
    <w:p w14:paraId="03AF8A29" w14:textId="77777777" w:rsidR="00082E8F" w:rsidRPr="009A0BBA" w:rsidRDefault="00BA4325">
      <w:pPr>
        <w:numPr>
          <w:ilvl w:val="0"/>
          <w:numId w:val="2"/>
        </w:numPr>
        <w:ind w:right="182" w:hanging="360"/>
      </w:pPr>
      <w:r w:rsidRPr="009A0BBA">
        <w:t>S’assurer que l’ensemble de l’équipe accomplit ses tâches et prendre la responsabilité pour les tâches non réalisées; -</w:t>
      </w:r>
      <w:r w:rsidRPr="009A0BBA">
        <w:rPr>
          <w:rFonts w:ascii="Arial" w:eastAsia="Arial" w:hAnsi="Arial" w:cs="Arial"/>
        </w:rPr>
        <w:t xml:space="preserve"> </w:t>
      </w:r>
      <w:r w:rsidRPr="009A0BBA">
        <w:t xml:space="preserve">Rédiger l’éditorial annuel et les remerciements; </w:t>
      </w:r>
    </w:p>
    <w:p w14:paraId="00540B75" w14:textId="77777777" w:rsidR="00082E8F" w:rsidRPr="009A0BBA" w:rsidRDefault="00BA4325">
      <w:pPr>
        <w:numPr>
          <w:ilvl w:val="0"/>
          <w:numId w:val="2"/>
        </w:numPr>
        <w:ind w:right="182" w:hanging="360"/>
      </w:pPr>
      <w:r w:rsidRPr="009A0BBA">
        <w:t xml:space="preserve">Mettre à jour la charte en fonction des changements dans le comité interne; </w:t>
      </w:r>
    </w:p>
    <w:p w14:paraId="334842B3" w14:textId="77777777" w:rsidR="00082E8F" w:rsidRPr="009A0BBA" w:rsidRDefault="00BA4325">
      <w:pPr>
        <w:numPr>
          <w:ilvl w:val="0"/>
          <w:numId w:val="2"/>
        </w:numPr>
        <w:spacing w:after="28"/>
        <w:ind w:right="182" w:hanging="360"/>
      </w:pPr>
      <w:r w:rsidRPr="009A0BBA">
        <w:t xml:space="preserve">Collaborer et servir de mentor auprès de l’éditeur en chef adjoint ou de l’éditrice en chef adjointe. </w:t>
      </w:r>
    </w:p>
    <w:p w14:paraId="76339389" w14:textId="77777777" w:rsidR="00082E8F" w:rsidRPr="009A0BBA" w:rsidRDefault="00BA4325">
      <w:pPr>
        <w:spacing w:after="0" w:line="259" w:lineRule="auto"/>
        <w:ind w:left="1800" w:right="0" w:firstLine="0"/>
        <w:jc w:val="left"/>
      </w:pPr>
      <w:r w:rsidRPr="009A0BBA">
        <w:t xml:space="preserve"> </w:t>
      </w:r>
    </w:p>
    <w:p w14:paraId="33AFD413" w14:textId="77777777" w:rsidR="00082E8F" w:rsidRPr="009A0BBA" w:rsidRDefault="00BA4325">
      <w:pPr>
        <w:pStyle w:val="Heading6"/>
        <w:tabs>
          <w:tab w:val="center" w:pos="1530"/>
          <w:tab w:val="center" w:pos="4592"/>
        </w:tabs>
        <w:ind w:left="0" w:right="0" w:firstLine="0"/>
      </w:pPr>
      <w:r w:rsidRPr="009A0BBA">
        <w:rPr>
          <w:rFonts w:ascii="Calibri" w:eastAsia="Calibri" w:hAnsi="Calibri" w:cs="Calibri"/>
          <w:sz w:val="22"/>
          <w:u w:val="none"/>
        </w:rPr>
        <w:tab/>
      </w:r>
      <w:bookmarkStart w:id="10" w:name="_Toc125294792"/>
      <w:r w:rsidRPr="009A0BBA">
        <w:rPr>
          <w:u w:val="none"/>
        </w:rPr>
        <w:t>2.1.2.</w:t>
      </w:r>
      <w:r w:rsidRPr="009A0BBA">
        <w:rPr>
          <w:rFonts w:ascii="Arial" w:eastAsia="Arial" w:hAnsi="Arial" w:cs="Arial"/>
          <w:u w:val="none"/>
        </w:rPr>
        <w:t xml:space="preserve"> </w:t>
      </w:r>
      <w:r w:rsidRPr="009A0BBA">
        <w:rPr>
          <w:rFonts w:ascii="Arial" w:eastAsia="Arial" w:hAnsi="Arial" w:cs="Arial"/>
          <w:u w:val="none"/>
        </w:rPr>
        <w:tab/>
      </w:r>
      <w:r w:rsidRPr="009A0BBA">
        <w:t>Éditeur en chef adjoint ou éditrice en chef adjointe</w:t>
      </w:r>
      <w:bookmarkEnd w:id="10"/>
      <w:r w:rsidRPr="009A0BBA">
        <w:rPr>
          <w:u w:val="none"/>
        </w:rPr>
        <w:t xml:space="preserve"> </w:t>
      </w:r>
    </w:p>
    <w:p w14:paraId="7B67A68E" w14:textId="77777777" w:rsidR="00082E8F" w:rsidRPr="009A0BBA" w:rsidRDefault="00BA4325">
      <w:pPr>
        <w:ind w:left="1425" w:right="1650" w:hanging="180"/>
        <w:jc w:val="left"/>
      </w:pPr>
      <w:r w:rsidRPr="009A0BBA">
        <w:t xml:space="preserve">Un poste est à pourvoir. </w:t>
      </w:r>
    </w:p>
    <w:p w14:paraId="526D84A1" w14:textId="77777777" w:rsidR="00082E8F" w:rsidRPr="009A0BBA" w:rsidRDefault="00BA4325">
      <w:pPr>
        <w:spacing w:after="10" w:line="249" w:lineRule="auto"/>
        <w:ind w:left="1435" w:right="0"/>
        <w:jc w:val="left"/>
      </w:pPr>
      <w:r w:rsidRPr="009A0BBA">
        <w:rPr>
          <w:i/>
        </w:rPr>
        <w:t xml:space="preserve">Tâches : </w:t>
      </w:r>
    </w:p>
    <w:p w14:paraId="4E85F5D2" w14:textId="77777777" w:rsidR="00082E8F" w:rsidRPr="009A0BBA" w:rsidRDefault="00BA4325">
      <w:pPr>
        <w:numPr>
          <w:ilvl w:val="0"/>
          <w:numId w:val="3"/>
        </w:numPr>
        <w:ind w:right="0" w:hanging="360"/>
      </w:pPr>
      <w:r w:rsidRPr="009A0BBA">
        <w:t xml:space="preserve">Superviser tout le processus menant à la publication annuelle; </w:t>
      </w:r>
    </w:p>
    <w:p w14:paraId="04345142" w14:textId="77777777" w:rsidR="00082E8F" w:rsidRPr="009A0BBA" w:rsidRDefault="00BA4325">
      <w:pPr>
        <w:numPr>
          <w:ilvl w:val="0"/>
          <w:numId w:val="3"/>
        </w:numPr>
        <w:spacing w:after="30"/>
        <w:ind w:right="0" w:hanging="360"/>
      </w:pPr>
      <w:r w:rsidRPr="009A0BBA">
        <w:t xml:space="preserve">Agir comme représentant ou représentante de la revue auprès des différentes instances; </w:t>
      </w:r>
    </w:p>
    <w:p w14:paraId="661E0DE4" w14:textId="77777777" w:rsidR="00082E8F" w:rsidRPr="009A0BBA" w:rsidRDefault="00BA4325">
      <w:pPr>
        <w:numPr>
          <w:ilvl w:val="0"/>
          <w:numId w:val="3"/>
        </w:numPr>
        <w:spacing w:after="28"/>
        <w:ind w:right="0" w:hanging="360"/>
      </w:pPr>
      <w:r w:rsidRPr="009A0BBA">
        <w:t xml:space="preserve">Recruter, en collaboration avec l’éditeur en chef ou l’éditrice en chef, le personnel d’édition et de révision; </w:t>
      </w:r>
    </w:p>
    <w:p w14:paraId="2A07D785" w14:textId="77777777" w:rsidR="00082E8F" w:rsidRPr="009A0BBA" w:rsidRDefault="00BA4325">
      <w:pPr>
        <w:numPr>
          <w:ilvl w:val="0"/>
          <w:numId w:val="3"/>
        </w:numPr>
        <w:ind w:right="0" w:hanging="360"/>
      </w:pPr>
      <w:r w:rsidRPr="009A0BBA">
        <w:t>Sonder les différentes instances (p. ex., les professeurs et professeures, les réviseurs et réviseuses scientifiques, les auteurs et autrices, éditeurs et éditrices) pour une rétroaction sur les différentes étapes du processus de rédaction et de publication;</w:t>
      </w:r>
      <w:r w:rsidRPr="009A0BBA">
        <w:rPr>
          <w:b/>
        </w:rPr>
        <w:t xml:space="preserve"> </w:t>
      </w:r>
    </w:p>
    <w:p w14:paraId="09E3CE2E" w14:textId="77777777" w:rsidR="00082E8F" w:rsidRPr="009A0BBA" w:rsidRDefault="00BA4325">
      <w:pPr>
        <w:numPr>
          <w:ilvl w:val="0"/>
          <w:numId w:val="3"/>
        </w:numPr>
        <w:spacing w:after="32"/>
        <w:ind w:right="0" w:hanging="360"/>
      </w:pPr>
      <w:r w:rsidRPr="009A0BBA">
        <w:t>Assigner les réviseurs et réviseuses, ainsi que les éditeurs et éditrices pertinent(e)s pour le processus de révision des articles;</w:t>
      </w:r>
      <w:r w:rsidRPr="009A0BBA">
        <w:rPr>
          <w:b/>
        </w:rPr>
        <w:t xml:space="preserve"> </w:t>
      </w:r>
    </w:p>
    <w:p w14:paraId="03696B6B" w14:textId="77777777" w:rsidR="00082E8F" w:rsidRPr="009A0BBA" w:rsidRDefault="00BA4325">
      <w:pPr>
        <w:numPr>
          <w:ilvl w:val="0"/>
          <w:numId w:val="3"/>
        </w:numPr>
        <w:spacing w:after="38"/>
        <w:ind w:right="0" w:hanging="360"/>
      </w:pPr>
      <w:r w:rsidRPr="009A0BBA">
        <w:t>Coopérer avec l’éditeur en chef ou l’éditrice en chef pour l’ajustement de la charte;</w:t>
      </w:r>
      <w:r w:rsidRPr="009A0BBA">
        <w:rPr>
          <w:b/>
        </w:rPr>
        <w:t xml:space="preserve"> </w:t>
      </w:r>
    </w:p>
    <w:p w14:paraId="7E4A9DE4" w14:textId="77777777" w:rsidR="00082E8F" w:rsidRPr="009A0BBA" w:rsidRDefault="00BA4325">
      <w:pPr>
        <w:numPr>
          <w:ilvl w:val="0"/>
          <w:numId w:val="3"/>
        </w:numPr>
        <w:spacing w:after="29"/>
        <w:ind w:right="0" w:hanging="360"/>
      </w:pPr>
      <w:r w:rsidRPr="009A0BBA">
        <w:t>Travailler en collaboration avec l’éditeur en chef ou l’éditrice en chef</w:t>
      </w:r>
      <w:r w:rsidRPr="009A0BBA">
        <w:rPr>
          <w:i/>
        </w:rPr>
        <w:t xml:space="preserve"> </w:t>
      </w:r>
      <w:r w:rsidRPr="009A0BBA">
        <w:t>sur tout autre projet qu’il juge ou qu’elle juge pertinent.</w:t>
      </w:r>
      <w:r w:rsidRPr="009A0BBA">
        <w:rPr>
          <w:b/>
        </w:rPr>
        <w:t xml:space="preserve"> </w:t>
      </w:r>
    </w:p>
    <w:p w14:paraId="0F98329C" w14:textId="77777777" w:rsidR="00082E8F" w:rsidRPr="009A0BBA" w:rsidRDefault="00BA4325">
      <w:pPr>
        <w:spacing w:after="0" w:line="259" w:lineRule="auto"/>
        <w:ind w:left="2160" w:right="0" w:firstLine="0"/>
        <w:jc w:val="left"/>
      </w:pPr>
      <w:r w:rsidRPr="009A0BBA">
        <w:t xml:space="preserve"> </w:t>
      </w:r>
    </w:p>
    <w:p w14:paraId="5CDA4B09" w14:textId="77777777" w:rsidR="00082E8F" w:rsidRPr="009A0BBA" w:rsidRDefault="00BA4325">
      <w:pPr>
        <w:pStyle w:val="Heading6"/>
        <w:tabs>
          <w:tab w:val="center" w:pos="1530"/>
          <w:tab w:val="center" w:pos="4335"/>
        </w:tabs>
        <w:spacing w:after="37"/>
        <w:ind w:left="0" w:right="0" w:firstLine="0"/>
      </w:pPr>
      <w:r w:rsidRPr="009A0BBA">
        <w:rPr>
          <w:rFonts w:ascii="Calibri" w:eastAsia="Calibri" w:hAnsi="Calibri" w:cs="Calibri"/>
          <w:sz w:val="22"/>
          <w:u w:val="none"/>
        </w:rPr>
        <w:tab/>
      </w:r>
      <w:bookmarkStart w:id="11" w:name="_Toc125294793"/>
      <w:r w:rsidRPr="009A0BBA">
        <w:rPr>
          <w:u w:val="none"/>
        </w:rPr>
        <w:t>2.1.3.</w:t>
      </w:r>
      <w:r w:rsidRPr="009A0BBA">
        <w:rPr>
          <w:rFonts w:ascii="Arial" w:eastAsia="Arial" w:hAnsi="Arial" w:cs="Arial"/>
          <w:u w:val="none"/>
        </w:rPr>
        <w:t xml:space="preserve"> </w:t>
      </w:r>
      <w:r w:rsidRPr="009A0BBA">
        <w:rPr>
          <w:rFonts w:ascii="Arial" w:eastAsia="Arial" w:hAnsi="Arial" w:cs="Arial"/>
          <w:u w:val="none"/>
        </w:rPr>
        <w:tab/>
      </w:r>
      <w:r w:rsidRPr="009A0BBA">
        <w:t>Coordonnateur ou coordonnatrice de la revue</w:t>
      </w:r>
      <w:bookmarkEnd w:id="11"/>
      <w:r w:rsidRPr="009A0BBA">
        <w:rPr>
          <w:u w:val="none"/>
        </w:rPr>
        <w:t xml:space="preserve"> </w:t>
      </w:r>
    </w:p>
    <w:p w14:paraId="3D7D733C" w14:textId="77777777" w:rsidR="00082E8F" w:rsidRPr="009A0BBA" w:rsidRDefault="00BA4325">
      <w:pPr>
        <w:spacing w:after="37"/>
        <w:ind w:left="1425" w:right="2518" w:hanging="180"/>
        <w:jc w:val="left"/>
      </w:pPr>
      <w:r w:rsidRPr="009A0BBA">
        <w:t xml:space="preserve">Un poste est à pourvoir. </w:t>
      </w:r>
      <w:r w:rsidRPr="009A0BBA">
        <w:rPr>
          <w:i/>
        </w:rPr>
        <w:t xml:space="preserve">Tâches : </w:t>
      </w:r>
    </w:p>
    <w:p w14:paraId="10BA8BE8" w14:textId="77777777" w:rsidR="00082E8F" w:rsidRPr="009A0BBA" w:rsidRDefault="00BA4325">
      <w:pPr>
        <w:numPr>
          <w:ilvl w:val="0"/>
          <w:numId w:val="4"/>
        </w:numPr>
        <w:spacing w:after="38"/>
        <w:ind w:right="5" w:hanging="360"/>
      </w:pPr>
      <w:r w:rsidRPr="009A0BBA">
        <w:t xml:space="preserve">Gérer les site internet et plateforme internet de soumission avec l’aide du responsable ou de la responsable des communications; </w:t>
      </w:r>
    </w:p>
    <w:p w14:paraId="5F960537" w14:textId="77777777" w:rsidR="00082E8F" w:rsidRPr="009A0BBA" w:rsidRDefault="00BA4325">
      <w:pPr>
        <w:numPr>
          <w:ilvl w:val="0"/>
          <w:numId w:val="4"/>
        </w:numPr>
        <w:ind w:right="5" w:hanging="360"/>
      </w:pPr>
      <w:r w:rsidRPr="009A0BBA">
        <w:t xml:space="preserve">Établir les relations de collaboration avec l’École de psychologie et/ou la Faculté afin d’identifier un professeur ou une professeure qui dirigerait la revue; </w:t>
      </w:r>
    </w:p>
    <w:p w14:paraId="19530931" w14:textId="77777777" w:rsidR="00082E8F" w:rsidRPr="009A0BBA" w:rsidRDefault="00BA4325">
      <w:pPr>
        <w:numPr>
          <w:ilvl w:val="0"/>
          <w:numId w:val="4"/>
        </w:numPr>
        <w:ind w:right="5" w:hanging="360"/>
      </w:pPr>
      <w:r w:rsidRPr="009A0BBA">
        <w:t xml:space="preserve">Élaborer des ententes de respect des principes éthiques et des bonnes pratiques scientifiques pour l’ensemble des membres impliqués dans le comité exécutif et s’assurer que chaque membre ait signé ces ententes; </w:t>
      </w:r>
    </w:p>
    <w:p w14:paraId="21945A18" w14:textId="77777777" w:rsidR="00082E8F" w:rsidRPr="009A0BBA" w:rsidRDefault="00BA4325">
      <w:pPr>
        <w:numPr>
          <w:ilvl w:val="0"/>
          <w:numId w:val="4"/>
        </w:numPr>
        <w:ind w:right="5" w:hanging="360"/>
      </w:pPr>
      <w:r w:rsidRPr="009A0BBA">
        <w:t xml:space="preserve">Faire le suivi des dossiers administratifs nécessaires à la crédibilité scientifique de la revue (droits d’auteur, libre accès, partage avec la bibliothèque, identification dans les logiciels de recherche, principes de transparence, </w:t>
      </w:r>
      <w:proofErr w:type="spellStart"/>
      <w:r w:rsidRPr="009A0BBA">
        <w:t>etc</w:t>
      </w:r>
      <w:proofErr w:type="spellEnd"/>
      <w:r w:rsidRPr="009A0BBA">
        <w:t xml:space="preserve">); </w:t>
      </w:r>
    </w:p>
    <w:p w14:paraId="53511486" w14:textId="77777777" w:rsidR="00082E8F" w:rsidRPr="009A0BBA" w:rsidRDefault="00BA4325">
      <w:pPr>
        <w:numPr>
          <w:ilvl w:val="0"/>
          <w:numId w:val="4"/>
        </w:numPr>
        <w:spacing w:after="32"/>
        <w:ind w:right="5" w:hanging="360"/>
      </w:pPr>
      <w:r w:rsidRPr="009A0BBA">
        <w:lastRenderedPageBreak/>
        <w:t xml:space="preserve">Travailler de pair avec le responsable ou la responsable des finances pour la gestion des ressources mobilières et immobilières, s’il y a lieu; Élaborer et mettre à jour les contrats d’édition pour assurer la cessation des droits patrimoniaux des articles acceptés auprès des auteurs et autrices et les entreposer sécuritairement au sein du local de la revue; </w:t>
      </w:r>
    </w:p>
    <w:p w14:paraId="688D2F4B" w14:textId="77777777" w:rsidR="00082E8F" w:rsidRPr="009A0BBA" w:rsidRDefault="00BA4325">
      <w:pPr>
        <w:numPr>
          <w:ilvl w:val="0"/>
          <w:numId w:val="4"/>
        </w:numPr>
        <w:ind w:right="5" w:hanging="360"/>
      </w:pPr>
      <w:r w:rsidRPr="009A0BBA">
        <w:t xml:space="preserve">Collaborer avec les responsables des communications et des finances. </w:t>
      </w:r>
    </w:p>
    <w:p w14:paraId="0B5C4F8E" w14:textId="77777777" w:rsidR="00082E8F" w:rsidRPr="009A0BBA" w:rsidRDefault="00BA4325">
      <w:pPr>
        <w:spacing w:after="20" w:line="259" w:lineRule="auto"/>
        <w:ind w:left="0" w:right="0" w:firstLine="0"/>
        <w:jc w:val="left"/>
      </w:pPr>
      <w:r w:rsidRPr="009A0BBA">
        <w:t xml:space="preserve"> </w:t>
      </w:r>
    </w:p>
    <w:p w14:paraId="6F649F00" w14:textId="77777777" w:rsidR="00082E8F" w:rsidRPr="009A0BBA" w:rsidRDefault="00BA4325">
      <w:pPr>
        <w:pStyle w:val="Heading6"/>
        <w:tabs>
          <w:tab w:val="center" w:pos="1530"/>
          <w:tab w:val="center" w:pos="3145"/>
        </w:tabs>
        <w:spacing w:after="38" w:line="248" w:lineRule="auto"/>
        <w:ind w:left="0" w:right="0" w:firstLine="0"/>
      </w:pPr>
      <w:r w:rsidRPr="009A0BBA">
        <w:rPr>
          <w:rFonts w:ascii="Calibri" w:eastAsia="Calibri" w:hAnsi="Calibri" w:cs="Calibri"/>
          <w:sz w:val="22"/>
          <w:u w:val="none"/>
        </w:rPr>
        <w:tab/>
      </w:r>
      <w:bookmarkStart w:id="12" w:name="_Toc125294794"/>
      <w:r w:rsidRPr="009A0BBA">
        <w:rPr>
          <w:u w:val="none"/>
        </w:rPr>
        <w:t>2.1.4.</w:t>
      </w:r>
      <w:r w:rsidRPr="009A0BBA">
        <w:rPr>
          <w:rFonts w:ascii="Arial" w:eastAsia="Arial" w:hAnsi="Arial" w:cs="Arial"/>
          <w:u w:val="none"/>
        </w:rPr>
        <w:t xml:space="preserve"> </w:t>
      </w:r>
      <w:r w:rsidRPr="009A0BBA">
        <w:rPr>
          <w:rFonts w:ascii="Arial" w:eastAsia="Arial" w:hAnsi="Arial" w:cs="Arial"/>
          <w:u w:val="none"/>
        </w:rPr>
        <w:tab/>
      </w:r>
      <w:r w:rsidRPr="009A0BBA">
        <w:t>Éditeurs ou éditrices</w:t>
      </w:r>
      <w:bookmarkEnd w:id="12"/>
      <w:r w:rsidRPr="009A0BBA">
        <w:rPr>
          <w:u w:val="none"/>
        </w:rPr>
        <w:t xml:space="preserve"> </w:t>
      </w:r>
    </w:p>
    <w:p w14:paraId="0234A77C" w14:textId="77777777" w:rsidR="00082E8F" w:rsidRPr="009A0BBA" w:rsidRDefault="00BA4325">
      <w:pPr>
        <w:spacing w:after="38" w:line="248" w:lineRule="auto"/>
        <w:ind w:left="1435" w:right="4066" w:hanging="190"/>
        <w:jc w:val="left"/>
      </w:pPr>
      <w:r w:rsidRPr="009A0BBA">
        <w:t xml:space="preserve">Quatre à cinq postes sont à pourvoir. </w:t>
      </w:r>
      <w:r w:rsidRPr="009A0BBA">
        <w:rPr>
          <w:i/>
        </w:rPr>
        <w:t xml:space="preserve">Tâches : </w:t>
      </w:r>
    </w:p>
    <w:p w14:paraId="3909E37D" w14:textId="77777777" w:rsidR="00082E8F" w:rsidRPr="009A0BBA" w:rsidRDefault="00BA4325">
      <w:pPr>
        <w:numPr>
          <w:ilvl w:val="0"/>
          <w:numId w:val="5"/>
        </w:numPr>
        <w:spacing w:after="35"/>
        <w:ind w:right="0" w:hanging="360"/>
      </w:pPr>
      <w:r w:rsidRPr="009A0BBA">
        <w:t xml:space="preserve">Effectuer le suivi d’un ou de plusieurs articles du début à la fin du processus, tout en épaulant l’équipe de révision scientifique associée à son ou ses articles; </w:t>
      </w:r>
    </w:p>
    <w:p w14:paraId="4B690907" w14:textId="77777777" w:rsidR="00082E8F" w:rsidRPr="009A0BBA" w:rsidRDefault="00BA4325">
      <w:pPr>
        <w:numPr>
          <w:ilvl w:val="0"/>
          <w:numId w:val="5"/>
        </w:numPr>
        <w:ind w:right="0" w:hanging="360"/>
      </w:pPr>
      <w:r w:rsidRPr="009A0BBA">
        <w:t xml:space="preserve">Assurer la communication entre son équipe de révision et l’auteur ou l’autrice des articles dont il ou elle est responsable; </w:t>
      </w:r>
    </w:p>
    <w:p w14:paraId="178C417D" w14:textId="77777777" w:rsidR="00082E8F" w:rsidRPr="009A0BBA" w:rsidRDefault="00BA4325">
      <w:pPr>
        <w:numPr>
          <w:ilvl w:val="0"/>
          <w:numId w:val="5"/>
        </w:numPr>
        <w:spacing w:after="39"/>
        <w:ind w:right="0" w:hanging="360"/>
      </w:pPr>
      <w:r w:rsidRPr="009A0BBA">
        <w:t xml:space="preserve">Effectuer une brève révision de plus haut niveau sur le contenu des articles dont il ou elle est responsable; </w:t>
      </w:r>
    </w:p>
    <w:p w14:paraId="7AB91A1E" w14:textId="77777777" w:rsidR="00082E8F" w:rsidRPr="009A0BBA" w:rsidRDefault="00BA4325">
      <w:pPr>
        <w:numPr>
          <w:ilvl w:val="0"/>
          <w:numId w:val="5"/>
        </w:numPr>
        <w:spacing w:after="32"/>
        <w:ind w:right="0" w:hanging="360"/>
      </w:pPr>
      <w:r w:rsidRPr="009A0BBA">
        <w:t>Colliger les propositions de l’équipe de révision et recommander une décision au 2</w:t>
      </w:r>
      <w:r w:rsidRPr="009A0BBA">
        <w:rPr>
          <w:vertAlign w:val="superscript"/>
        </w:rPr>
        <w:t>e</w:t>
      </w:r>
      <w:r w:rsidRPr="009A0BBA">
        <w:t xml:space="preserve"> tour de révision quant à l’acceptation du manuscrit à l’éditeur ou l’éditrice en chef et l’éditeur ou l’éditrice en chef adjoint(e); </w:t>
      </w:r>
    </w:p>
    <w:p w14:paraId="2A2BFC91" w14:textId="77777777" w:rsidR="00082E8F" w:rsidRPr="009A0BBA" w:rsidRDefault="00BA4325">
      <w:pPr>
        <w:numPr>
          <w:ilvl w:val="0"/>
          <w:numId w:val="5"/>
        </w:numPr>
        <w:ind w:right="0" w:hanging="360"/>
      </w:pPr>
      <w:r w:rsidRPr="009A0BBA">
        <w:t xml:space="preserve">Corriger le français des articles avant l’envoi pour révision finale par un professeur ou une professeure. </w:t>
      </w:r>
    </w:p>
    <w:p w14:paraId="74851054" w14:textId="77777777" w:rsidR="00082E8F" w:rsidRPr="009A0BBA" w:rsidRDefault="00BA4325">
      <w:pPr>
        <w:numPr>
          <w:ilvl w:val="0"/>
          <w:numId w:val="5"/>
        </w:numPr>
        <w:spacing w:after="38"/>
        <w:ind w:right="0" w:hanging="360"/>
      </w:pPr>
      <w:r w:rsidRPr="009A0BBA">
        <w:t xml:space="preserve">Effectuer les tâches listées ci-haut conséquemment au Guide pour les éditeurs et éditrices de la revue Psycause.  </w:t>
      </w:r>
    </w:p>
    <w:p w14:paraId="2FD05590" w14:textId="77777777" w:rsidR="00082E8F" w:rsidRPr="009A0BBA" w:rsidRDefault="00BA4325">
      <w:pPr>
        <w:numPr>
          <w:ilvl w:val="0"/>
          <w:numId w:val="5"/>
        </w:numPr>
        <w:ind w:right="0" w:hanging="360"/>
      </w:pPr>
      <w:r w:rsidRPr="009A0BBA">
        <w:t xml:space="preserve">Assurer que les tâches effectuées par les membres de l’équipe de révision sont conséquentes au Guide pour les réviseurs et réviseuses scientifiques de la revue Psycause.  </w:t>
      </w:r>
    </w:p>
    <w:p w14:paraId="666F3047" w14:textId="77777777" w:rsidR="00082E8F" w:rsidRPr="009A0BBA" w:rsidRDefault="00BA4325">
      <w:pPr>
        <w:ind w:left="1795" w:right="8"/>
      </w:pPr>
      <w:r w:rsidRPr="009A0BBA">
        <w:t xml:space="preserve">* Particularité : Les éditeurs et éditrices sont assigné(e)s aux différents articles soumis en fonction de leur expertise dans le domaine abordé dans l’article qu’ils doivent gérer. Cette assignation est effectuée par l’éditeur en chef adjoint ou l’éditrice en chef adjointe. </w:t>
      </w:r>
    </w:p>
    <w:p w14:paraId="529C121F" w14:textId="77777777" w:rsidR="00082E8F" w:rsidRPr="009A0BBA" w:rsidRDefault="00BA4325">
      <w:pPr>
        <w:spacing w:after="0" w:line="259" w:lineRule="auto"/>
        <w:ind w:left="0" w:right="0" w:firstLine="0"/>
        <w:jc w:val="left"/>
      </w:pPr>
      <w:r w:rsidRPr="009A0BBA">
        <w:t xml:space="preserve"> </w:t>
      </w:r>
    </w:p>
    <w:p w14:paraId="4870128B" w14:textId="77777777" w:rsidR="00082E8F" w:rsidRPr="009A0BBA" w:rsidRDefault="00BA4325">
      <w:pPr>
        <w:pStyle w:val="Heading6"/>
        <w:tabs>
          <w:tab w:val="center" w:pos="1410"/>
          <w:tab w:val="center" w:pos="4128"/>
        </w:tabs>
        <w:ind w:left="0" w:right="0" w:firstLine="0"/>
      </w:pPr>
      <w:r w:rsidRPr="009A0BBA">
        <w:rPr>
          <w:rFonts w:ascii="Calibri" w:eastAsia="Calibri" w:hAnsi="Calibri" w:cs="Calibri"/>
          <w:sz w:val="22"/>
          <w:u w:val="none"/>
        </w:rPr>
        <w:tab/>
      </w:r>
      <w:bookmarkStart w:id="13" w:name="_Toc125294795"/>
      <w:r w:rsidRPr="009A0BBA">
        <w:rPr>
          <w:u w:val="none"/>
        </w:rPr>
        <w:t>2.1.5.</w:t>
      </w:r>
      <w:r w:rsidRPr="009A0BBA">
        <w:rPr>
          <w:rFonts w:ascii="Arial" w:eastAsia="Arial" w:hAnsi="Arial" w:cs="Arial"/>
          <w:u w:val="none"/>
        </w:rPr>
        <w:t xml:space="preserve"> </w:t>
      </w:r>
      <w:r w:rsidRPr="009A0BBA">
        <w:rPr>
          <w:rFonts w:ascii="Arial" w:eastAsia="Arial" w:hAnsi="Arial" w:cs="Arial"/>
          <w:u w:val="none"/>
        </w:rPr>
        <w:tab/>
      </w:r>
      <w:r w:rsidRPr="009A0BBA">
        <w:t>Responsable du contenu complémentaire</w:t>
      </w:r>
      <w:bookmarkEnd w:id="13"/>
      <w:r w:rsidRPr="009A0BBA">
        <w:rPr>
          <w:u w:val="none"/>
        </w:rPr>
        <w:t xml:space="preserve"> </w:t>
      </w:r>
    </w:p>
    <w:p w14:paraId="0E842BD3" w14:textId="77777777" w:rsidR="00082E8F" w:rsidRPr="009A0BBA" w:rsidRDefault="00BA4325">
      <w:pPr>
        <w:ind w:left="1440" w:right="2576" w:hanging="300"/>
        <w:jc w:val="left"/>
      </w:pPr>
      <w:r w:rsidRPr="009A0BBA">
        <w:t xml:space="preserve">Un poste est à pourvoir. </w:t>
      </w:r>
    </w:p>
    <w:p w14:paraId="7F920282" w14:textId="77777777" w:rsidR="00082E8F" w:rsidRPr="009A0BBA" w:rsidRDefault="00BA4325">
      <w:pPr>
        <w:spacing w:after="10" w:line="249" w:lineRule="auto"/>
        <w:ind w:left="1435" w:right="0"/>
        <w:jc w:val="left"/>
      </w:pPr>
      <w:r w:rsidRPr="009A0BBA">
        <w:rPr>
          <w:i/>
        </w:rPr>
        <w:t xml:space="preserve">Tâches : </w:t>
      </w:r>
    </w:p>
    <w:p w14:paraId="1F7732A9" w14:textId="77777777" w:rsidR="00082E8F" w:rsidRPr="009A0BBA" w:rsidRDefault="00BA4325">
      <w:pPr>
        <w:numPr>
          <w:ilvl w:val="0"/>
          <w:numId w:val="6"/>
        </w:numPr>
        <w:ind w:right="1" w:hanging="360"/>
      </w:pPr>
      <w:r w:rsidRPr="009A0BBA">
        <w:t xml:space="preserve">Identifier et élaborer des sections complémentaires de la revue consacrées aux articles « Autres » ou « Divers » en lien avec le processus de rédaction scientifique ou tout autre thème qu’il ou elle jugera pertinent avec l’avis du comité; </w:t>
      </w:r>
    </w:p>
    <w:p w14:paraId="3ADF3391" w14:textId="77777777" w:rsidR="00082E8F" w:rsidRPr="009A0BBA" w:rsidRDefault="00BA4325">
      <w:pPr>
        <w:numPr>
          <w:ilvl w:val="0"/>
          <w:numId w:val="6"/>
        </w:numPr>
        <w:ind w:right="1" w:hanging="360"/>
      </w:pPr>
      <w:r w:rsidRPr="009A0BBA">
        <w:t xml:space="preserve">Faire la liaison avec d’autres comités ou instances académiques de contenu (p. ex., JSEP, SQRP, JIRIRI, SAR, SCP). </w:t>
      </w:r>
    </w:p>
    <w:p w14:paraId="1FCA2808" w14:textId="77777777" w:rsidR="00082E8F" w:rsidRPr="009A0BBA" w:rsidRDefault="00BA4325">
      <w:pPr>
        <w:spacing w:after="0" w:line="259" w:lineRule="auto"/>
        <w:ind w:left="0" w:right="0" w:firstLine="0"/>
        <w:jc w:val="left"/>
      </w:pPr>
      <w:r w:rsidRPr="009A0BBA">
        <w:t xml:space="preserve"> </w:t>
      </w:r>
    </w:p>
    <w:p w14:paraId="296E7307" w14:textId="77777777" w:rsidR="00082E8F" w:rsidRPr="009A0BBA" w:rsidRDefault="00BA4325">
      <w:pPr>
        <w:pStyle w:val="Heading6"/>
        <w:tabs>
          <w:tab w:val="center" w:pos="1530"/>
          <w:tab w:val="center" w:pos="3779"/>
        </w:tabs>
        <w:spacing w:after="38" w:line="248" w:lineRule="auto"/>
        <w:ind w:left="0" w:right="0" w:firstLine="0"/>
      </w:pPr>
      <w:r w:rsidRPr="009A0BBA">
        <w:rPr>
          <w:rFonts w:ascii="Calibri" w:eastAsia="Calibri" w:hAnsi="Calibri" w:cs="Calibri"/>
          <w:sz w:val="22"/>
          <w:u w:val="none"/>
        </w:rPr>
        <w:tab/>
      </w:r>
      <w:bookmarkStart w:id="14" w:name="_Toc125294796"/>
      <w:r w:rsidRPr="009A0BBA">
        <w:rPr>
          <w:u w:val="none"/>
        </w:rPr>
        <w:t>2.1.6.</w:t>
      </w:r>
      <w:r w:rsidRPr="009A0BBA">
        <w:rPr>
          <w:rFonts w:ascii="Arial" w:eastAsia="Arial" w:hAnsi="Arial" w:cs="Arial"/>
          <w:u w:val="none"/>
        </w:rPr>
        <w:t xml:space="preserve"> </w:t>
      </w:r>
      <w:r w:rsidRPr="009A0BBA">
        <w:rPr>
          <w:rFonts w:ascii="Arial" w:eastAsia="Arial" w:hAnsi="Arial" w:cs="Arial"/>
          <w:u w:val="none"/>
        </w:rPr>
        <w:tab/>
      </w:r>
      <w:r w:rsidRPr="009A0BBA">
        <w:t>Responsable des communications</w:t>
      </w:r>
      <w:bookmarkEnd w:id="14"/>
      <w:r w:rsidRPr="009A0BBA">
        <w:rPr>
          <w:u w:val="none"/>
        </w:rPr>
        <w:t xml:space="preserve"> </w:t>
      </w:r>
    </w:p>
    <w:p w14:paraId="0D3FAF42" w14:textId="77777777" w:rsidR="00082E8F" w:rsidRPr="009A0BBA" w:rsidRDefault="00BA4325">
      <w:pPr>
        <w:spacing w:after="38" w:line="248" w:lineRule="auto"/>
        <w:ind w:left="1435" w:right="3630" w:hanging="190"/>
        <w:jc w:val="left"/>
      </w:pPr>
      <w:r w:rsidRPr="009A0BBA">
        <w:t xml:space="preserve">Un poste est à pourvoir. </w:t>
      </w:r>
      <w:r w:rsidRPr="009A0BBA">
        <w:rPr>
          <w:i/>
        </w:rPr>
        <w:t xml:space="preserve">Tâches : </w:t>
      </w:r>
    </w:p>
    <w:p w14:paraId="5F33370A" w14:textId="77777777" w:rsidR="00082E8F" w:rsidRPr="009A0BBA" w:rsidRDefault="00BA4325">
      <w:pPr>
        <w:numPr>
          <w:ilvl w:val="0"/>
          <w:numId w:val="7"/>
        </w:numPr>
        <w:ind w:right="0" w:hanging="360"/>
      </w:pPr>
      <w:r w:rsidRPr="009A0BBA">
        <w:t xml:space="preserve">Trier les courriels et s’assurer de prévenir les personnes concernées; </w:t>
      </w:r>
    </w:p>
    <w:p w14:paraId="4AD36016" w14:textId="77777777" w:rsidR="00082E8F" w:rsidRPr="009A0BBA" w:rsidRDefault="00BA4325">
      <w:pPr>
        <w:numPr>
          <w:ilvl w:val="0"/>
          <w:numId w:val="7"/>
        </w:numPr>
        <w:ind w:right="0" w:hanging="360"/>
      </w:pPr>
      <w:r w:rsidRPr="009A0BBA">
        <w:lastRenderedPageBreak/>
        <w:t xml:space="preserve">Gérer le site internet en fonction des différentes décisions et indications du coordonnateur ou de la coordonnatrice de la revue; </w:t>
      </w:r>
    </w:p>
    <w:p w14:paraId="2A1A0396" w14:textId="77777777" w:rsidR="00082E8F" w:rsidRPr="009A0BBA" w:rsidRDefault="00BA4325">
      <w:pPr>
        <w:numPr>
          <w:ilvl w:val="0"/>
          <w:numId w:val="7"/>
        </w:numPr>
        <w:ind w:right="0" w:hanging="360"/>
      </w:pPr>
      <w:r w:rsidRPr="009A0BBA">
        <w:t xml:space="preserve">Promouvoir et publiciser la revue </w:t>
      </w:r>
      <w:r w:rsidRPr="009A0BBA">
        <w:rPr>
          <w:i/>
        </w:rPr>
        <w:t xml:space="preserve">Psycause </w:t>
      </w:r>
      <w:r w:rsidRPr="009A0BBA">
        <w:t xml:space="preserve">en identifiant des opportunités de diffusion, et gérer ou déléguer les tâches qui en découlent; </w:t>
      </w:r>
    </w:p>
    <w:p w14:paraId="430851EE" w14:textId="77777777" w:rsidR="00082E8F" w:rsidRPr="009A0BBA" w:rsidRDefault="00BA4325">
      <w:pPr>
        <w:spacing w:after="31"/>
        <w:ind w:left="2170" w:right="0"/>
      </w:pPr>
      <w:r w:rsidRPr="009A0BBA">
        <w:t xml:space="preserve">Organiser les rencontres d’équipe (Doodle, locaux) en collaboration avec l’éditeur en chef ou l’éditrice en chef; </w:t>
      </w:r>
    </w:p>
    <w:p w14:paraId="313BF965" w14:textId="77777777" w:rsidR="00082E8F" w:rsidRPr="009A0BBA" w:rsidRDefault="00BA4325">
      <w:pPr>
        <w:numPr>
          <w:ilvl w:val="0"/>
          <w:numId w:val="7"/>
        </w:numPr>
        <w:ind w:right="0" w:hanging="360"/>
      </w:pPr>
      <w:r w:rsidRPr="009A0BBA">
        <w:t>Assister l’éditeur en chef ou l’éditrice en chef</w:t>
      </w:r>
      <w:r w:rsidRPr="009A0BBA">
        <w:rPr>
          <w:i/>
        </w:rPr>
        <w:t xml:space="preserve"> </w:t>
      </w:r>
      <w:r w:rsidRPr="009A0BBA">
        <w:t xml:space="preserve">dans l’organisation et le déroulement des réunions; </w:t>
      </w:r>
    </w:p>
    <w:p w14:paraId="64DB5AAD" w14:textId="77777777" w:rsidR="00082E8F" w:rsidRPr="009A0BBA" w:rsidRDefault="00BA4325">
      <w:pPr>
        <w:numPr>
          <w:ilvl w:val="0"/>
          <w:numId w:val="7"/>
        </w:numPr>
        <w:ind w:right="0" w:hanging="360"/>
      </w:pPr>
      <w:r w:rsidRPr="009A0BBA">
        <w:t xml:space="preserve">Effectuer les tâches de secrétariat : Agendas des réunions, </w:t>
      </w:r>
      <w:proofErr w:type="spellStart"/>
      <w:r w:rsidRPr="009A0BBA">
        <w:t>procèsverbaux</w:t>
      </w:r>
      <w:proofErr w:type="spellEnd"/>
      <w:r w:rsidRPr="009A0BBA">
        <w:t xml:space="preserve">; </w:t>
      </w:r>
    </w:p>
    <w:p w14:paraId="4E328786" w14:textId="77777777" w:rsidR="00082E8F" w:rsidRPr="009A0BBA" w:rsidRDefault="00BA4325">
      <w:pPr>
        <w:numPr>
          <w:ilvl w:val="0"/>
          <w:numId w:val="7"/>
        </w:numPr>
        <w:ind w:right="0" w:hanging="360"/>
      </w:pPr>
      <w:r w:rsidRPr="009A0BBA">
        <w:t xml:space="preserve">Distribuer la revue </w:t>
      </w:r>
      <w:r w:rsidRPr="009A0BBA">
        <w:rPr>
          <w:i/>
        </w:rPr>
        <w:t>Psycause</w:t>
      </w:r>
      <w:r w:rsidRPr="009A0BBA">
        <w:t xml:space="preserve"> sur le campus en collaboration avec le ou la responsable des finances; </w:t>
      </w:r>
    </w:p>
    <w:p w14:paraId="0385F002" w14:textId="77777777" w:rsidR="00082E8F" w:rsidRPr="009A0BBA" w:rsidRDefault="00BA4325">
      <w:pPr>
        <w:numPr>
          <w:ilvl w:val="0"/>
          <w:numId w:val="7"/>
        </w:numPr>
        <w:spacing w:after="37"/>
        <w:ind w:right="0" w:hanging="360"/>
      </w:pPr>
      <w:r w:rsidRPr="009A0BBA">
        <w:t xml:space="preserve">Mettre à jour la charte en fonction des demandes de l’éditeur en chef </w:t>
      </w:r>
      <w:proofErr w:type="gramStart"/>
      <w:r w:rsidRPr="009A0BBA">
        <w:t>ou</w:t>
      </w:r>
      <w:proofErr w:type="gramEnd"/>
      <w:r w:rsidRPr="009A0BBA">
        <w:t xml:space="preserve"> </w:t>
      </w:r>
    </w:p>
    <w:p w14:paraId="4455256A" w14:textId="77777777" w:rsidR="00082E8F" w:rsidRPr="009A0BBA" w:rsidRDefault="00BA4325">
      <w:pPr>
        <w:ind w:left="2170" w:right="182"/>
      </w:pPr>
      <w:proofErr w:type="gramStart"/>
      <w:r w:rsidRPr="009A0BBA">
        <w:t>l’éditrice</w:t>
      </w:r>
      <w:proofErr w:type="gramEnd"/>
      <w:r w:rsidRPr="009A0BBA">
        <w:t xml:space="preserve"> en chef. </w:t>
      </w:r>
    </w:p>
    <w:p w14:paraId="11891F30" w14:textId="77777777" w:rsidR="00082E8F" w:rsidRPr="009A0BBA" w:rsidRDefault="00BA4325">
      <w:pPr>
        <w:spacing w:after="0" w:line="259" w:lineRule="auto"/>
        <w:ind w:left="0" w:right="0" w:firstLine="0"/>
        <w:jc w:val="left"/>
      </w:pPr>
      <w:r w:rsidRPr="009A0BBA">
        <w:t xml:space="preserve"> </w:t>
      </w:r>
    </w:p>
    <w:p w14:paraId="547E3972" w14:textId="77777777" w:rsidR="00082E8F" w:rsidRPr="009A0BBA" w:rsidRDefault="00BA4325">
      <w:pPr>
        <w:pStyle w:val="Heading6"/>
        <w:tabs>
          <w:tab w:val="center" w:pos="1530"/>
          <w:tab w:val="center" w:pos="3385"/>
        </w:tabs>
        <w:spacing w:after="38" w:line="248" w:lineRule="auto"/>
        <w:ind w:left="0" w:right="0" w:firstLine="0"/>
      </w:pPr>
      <w:r w:rsidRPr="009A0BBA">
        <w:rPr>
          <w:rFonts w:ascii="Calibri" w:eastAsia="Calibri" w:hAnsi="Calibri" w:cs="Calibri"/>
          <w:sz w:val="22"/>
          <w:u w:val="none"/>
        </w:rPr>
        <w:tab/>
      </w:r>
      <w:bookmarkStart w:id="15" w:name="_Toc125294797"/>
      <w:r w:rsidRPr="009A0BBA">
        <w:rPr>
          <w:u w:val="none"/>
        </w:rPr>
        <w:t>2.1.7.</w:t>
      </w:r>
      <w:r w:rsidRPr="009A0BBA">
        <w:rPr>
          <w:rFonts w:ascii="Arial" w:eastAsia="Arial" w:hAnsi="Arial" w:cs="Arial"/>
          <w:u w:val="none"/>
        </w:rPr>
        <w:t xml:space="preserve"> </w:t>
      </w:r>
      <w:r w:rsidRPr="009A0BBA">
        <w:rPr>
          <w:rFonts w:ascii="Arial" w:eastAsia="Arial" w:hAnsi="Arial" w:cs="Arial"/>
          <w:u w:val="none"/>
        </w:rPr>
        <w:tab/>
      </w:r>
      <w:r w:rsidRPr="009A0BBA">
        <w:t>Responsable des finances</w:t>
      </w:r>
      <w:bookmarkEnd w:id="15"/>
      <w:r w:rsidRPr="009A0BBA">
        <w:rPr>
          <w:u w:val="none"/>
        </w:rPr>
        <w:t xml:space="preserve"> </w:t>
      </w:r>
    </w:p>
    <w:p w14:paraId="096EAF6C" w14:textId="77777777" w:rsidR="00082E8F" w:rsidRPr="009A0BBA" w:rsidRDefault="00BA4325">
      <w:pPr>
        <w:spacing w:after="38" w:line="248" w:lineRule="auto"/>
        <w:ind w:left="1435" w:right="4419" w:hanging="190"/>
        <w:jc w:val="left"/>
      </w:pPr>
      <w:r w:rsidRPr="009A0BBA">
        <w:t xml:space="preserve">Un poste est à pourvoir. </w:t>
      </w:r>
      <w:r w:rsidRPr="009A0BBA">
        <w:rPr>
          <w:i/>
        </w:rPr>
        <w:t xml:space="preserve">Tâches : </w:t>
      </w:r>
    </w:p>
    <w:p w14:paraId="764C7003" w14:textId="77777777" w:rsidR="00082E8F" w:rsidRPr="009A0BBA" w:rsidRDefault="00BA4325">
      <w:pPr>
        <w:numPr>
          <w:ilvl w:val="0"/>
          <w:numId w:val="8"/>
        </w:numPr>
        <w:ind w:right="0" w:hanging="360"/>
      </w:pPr>
      <w:r w:rsidRPr="009A0BBA">
        <w:t xml:space="preserve">Faire les demandes de subvention en début d’année; </w:t>
      </w:r>
    </w:p>
    <w:p w14:paraId="6D72229E" w14:textId="77777777" w:rsidR="00082E8F" w:rsidRPr="009A0BBA" w:rsidRDefault="00BA4325">
      <w:pPr>
        <w:numPr>
          <w:ilvl w:val="0"/>
          <w:numId w:val="8"/>
        </w:numPr>
        <w:ind w:right="0" w:hanging="360"/>
      </w:pPr>
      <w:r w:rsidRPr="009A0BBA">
        <w:t xml:space="preserve">Établir le budget prévisionnel annuel et tenir le portrait des finances à jour en tout temps; </w:t>
      </w:r>
    </w:p>
    <w:p w14:paraId="4EA6E73B" w14:textId="77777777" w:rsidR="00082E8F" w:rsidRPr="009A0BBA" w:rsidRDefault="00BA4325">
      <w:pPr>
        <w:numPr>
          <w:ilvl w:val="0"/>
          <w:numId w:val="8"/>
        </w:numPr>
        <w:ind w:right="0" w:hanging="360"/>
      </w:pPr>
      <w:r w:rsidRPr="009A0BBA">
        <w:t xml:space="preserve">Mettre à jour le coordonnateur ou la coordonnatrice de la revue sur les différents paiements associés aux dossiers sous sa responsabilité; </w:t>
      </w:r>
    </w:p>
    <w:p w14:paraId="7401A88F" w14:textId="77777777" w:rsidR="00082E8F" w:rsidRPr="009A0BBA" w:rsidRDefault="00BA4325">
      <w:pPr>
        <w:numPr>
          <w:ilvl w:val="0"/>
          <w:numId w:val="8"/>
        </w:numPr>
        <w:ind w:right="0" w:hanging="360"/>
      </w:pPr>
      <w:r w:rsidRPr="009A0BBA">
        <w:t xml:space="preserve">Assurer la gestion du compte financier de la revue </w:t>
      </w:r>
      <w:r w:rsidRPr="009A0BBA">
        <w:rPr>
          <w:i/>
        </w:rPr>
        <w:t>Psycause;</w:t>
      </w:r>
      <w:r w:rsidRPr="009A0BBA">
        <w:t xml:space="preserve"> </w:t>
      </w:r>
    </w:p>
    <w:p w14:paraId="7EAC65E3" w14:textId="77777777" w:rsidR="00082E8F" w:rsidRPr="009A0BBA" w:rsidRDefault="00BA4325">
      <w:pPr>
        <w:numPr>
          <w:ilvl w:val="0"/>
          <w:numId w:val="8"/>
        </w:numPr>
        <w:ind w:right="0" w:hanging="360"/>
      </w:pPr>
      <w:r w:rsidRPr="009A0BBA">
        <w:t xml:space="preserve">Demander les soumissions et superviser les impressions de l’édition annuelle de la revue; </w:t>
      </w:r>
    </w:p>
    <w:p w14:paraId="36CDC40E" w14:textId="77777777" w:rsidR="00082E8F" w:rsidRPr="009A0BBA" w:rsidRDefault="00BA4325">
      <w:pPr>
        <w:numPr>
          <w:ilvl w:val="0"/>
          <w:numId w:val="8"/>
        </w:numPr>
        <w:spacing w:after="37"/>
        <w:ind w:right="0" w:hanging="360"/>
      </w:pPr>
      <w:r w:rsidRPr="009A0BBA">
        <w:t xml:space="preserve">Distribuer la revue </w:t>
      </w:r>
      <w:r w:rsidRPr="009A0BBA">
        <w:rPr>
          <w:i/>
        </w:rPr>
        <w:t>Psycause</w:t>
      </w:r>
      <w:r w:rsidRPr="009A0BBA">
        <w:t xml:space="preserve"> sur le campus en collaboration avec le ou la responsable des communications</w:t>
      </w:r>
      <w:r w:rsidRPr="009A0BBA">
        <w:rPr>
          <w:i/>
        </w:rPr>
        <w:t>;</w:t>
      </w:r>
      <w:r w:rsidRPr="009A0BBA">
        <w:t xml:space="preserve"> </w:t>
      </w:r>
    </w:p>
    <w:p w14:paraId="0EE71A0A" w14:textId="77777777" w:rsidR="00082E8F" w:rsidRPr="009A0BBA" w:rsidRDefault="00BA4325">
      <w:pPr>
        <w:numPr>
          <w:ilvl w:val="0"/>
          <w:numId w:val="8"/>
        </w:numPr>
        <w:ind w:right="0" w:hanging="360"/>
      </w:pPr>
      <w:r w:rsidRPr="009A0BBA">
        <w:t>Produire les rapports de fin d’année aux contributeurs financiers; -</w:t>
      </w:r>
      <w:r w:rsidRPr="009A0BBA">
        <w:rPr>
          <w:rFonts w:ascii="Arial" w:eastAsia="Arial" w:hAnsi="Arial" w:cs="Arial"/>
        </w:rPr>
        <w:t xml:space="preserve"> </w:t>
      </w:r>
      <w:r w:rsidRPr="009A0BBA">
        <w:rPr>
          <w:rFonts w:ascii="Arial" w:eastAsia="Arial" w:hAnsi="Arial" w:cs="Arial"/>
        </w:rPr>
        <w:tab/>
      </w:r>
      <w:r w:rsidRPr="009A0BBA">
        <w:t xml:space="preserve">Apporter son aide au comité interne sur divers aspects du projet. </w:t>
      </w:r>
    </w:p>
    <w:p w14:paraId="52DEBA03" w14:textId="77777777" w:rsidR="00082E8F" w:rsidRPr="009A0BBA" w:rsidRDefault="00BA4325">
      <w:pPr>
        <w:spacing w:after="0" w:line="259" w:lineRule="auto"/>
        <w:ind w:left="2160" w:right="0" w:firstLine="0"/>
        <w:jc w:val="left"/>
      </w:pPr>
      <w:r w:rsidRPr="009A0BBA">
        <w:t xml:space="preserve"> </w:t>
      </w:r>
    </w:p>
    <w:p w14:paraId="4592F0C3" w14:textId="77777777" w:rsidR="00082E8F" w:rsidRPr="009A0BBA" w:rsidRDefault="00BA4325">
      <w:pPr>
        <w:pStyle w:val="Heading6"/>
        <w:tabs>
          <w:tab w:val="center" w:pos="1530"/>
          <w:tab w:val="center" w:pos="4101"/>
        </w:tabs>
        <w:ind w:left="0" w:right="0" w:firstLine="0"/>
      </w:pPr>
      <w:r w:rsidRPr="009A0BBA">
        <w:rPr>
          <w:rFonts w:ascii="Calibri" w:eastAsia="Calibri" w:hAnsi="Calibri" w:cs="Calibri"/>
          <w:sz w:val="22"/>
          <w:u w:val="none"/>
        </w:rPr>
        <w:tab/>
      </w:r>
      <w:bookmarkStart w:id="16" w:name="_Toc125294798"/>
      <w:r w:rsidRPr="009A0BBA">
        <w:rPr>
          <w:u w:val="none"/>
        </w:rPr>
        <w:t>2.1.8.</w:t>
      </w:r>
      <w:r w:rsidRPr="009A0BBA">
        <w:rPr>
          <w:rFonts w:ascii="Arial" w:eastAsia="Arial" w:hAnsi="Arial" w:cs="Arial"/>
          <w:u w:val="none"/>
        </w:rPr>
        <w:t xml:space="preserve"> </w:t>
      </w:r>
      <w:r w:rsidRPr="009A0BBA">
        <w:rPr>
          <w:rFonts w:ascii="Arial" w:eastAsia="Arial" w:hAnsi="Arial" w:cs="Arial"/>
          <w:u w:val="none"/>
        </w:rPr>
        <w:tab/>
      </w:r>
      <w:r w:rsidRPr="009A0BBA">
        <w:t>Responsable de la correction du français</w:t>
      </w:r>
      <w:bookmarkEnd w:id="16"/>
      <w:r w:rsidRPr="009A0BBA">
        <w:rPr>
          <w:u w:val="none"/>
        </w:rPr>
        <w:t xml:space="preserve"> </w:t>
      </w:r>
    </w:p>
    <w:p w14:paraId="312B435B" w14:textId="77777777" w:rsidR="00082E8F" w:rsidRPr="009A0BBA" w:rsidRDefault="00BA4325">
      <w:pPr>
        <w:ind w:left="1425" w:right="2629" w:hanging="180"/>
        <w:jc w:val="left"/>
      </w:pPr>
      <w:r w:rsidRPr="009A0BBA">
        <w:t xml:space="preserve">Un poste est à pourvoir. </w:t>
      </w:r>
    </w:p>
    <w:p w14:paraId="63C3BDB8" w14:textId="77777777" w:rsidR="00082E8F" w:rsidRPr="009A0BBA" w:rsidRDefault="00BA4325">
      <w:pPr>
        <w:spacing w:after="10" w:line="249" w:lineRule="auto"/>
        <w:ind w:left="1435" w:right="0"/>
        <w:jc w:val="left"/>
      </w:pPr>
      <w:r w:rsidRPr="009A0BBA">
        <w:rPr>
          <w:i/>
        </w:rPr>
        <w:t xml:space="preserve">Tâches : </w:t>
      </w:r>
    </w:p>
    <w:p w14:paraId="67521681" w14:textId="77777777" w:rsidR="00082E8F" w:rsidRPr="009A0BBA" w:rsidRDefault="00BA4325">
      <w:pPr>
        <w:numPr>
          <w:ilvl w:val="0"/>
          <w:numId w:val="9"/>
        </w:numPr>
        <w:spacing w:after="36"/>
        <w:ind w:right="4" w:hanging="360"/>
      </w:pPr>
      <w:r w:rsidRPr="009A0BBA">
        <w:t xml:space="preserve">Identifier une équipe de correcteurs et correctrices de la langue; </w:t>
      </w:r>
    </w:p>
    <w:p w14:paraId="53364AD3" w14:textId="77777777" w:rsidR="00082E8F" w:rsidRPr="009A0BBA" w:rsidRDefault="00BA4325">
      <w:pPr>
        <w:numPr>
          <w:ilvl w:val="0"/>
          <w:numId w:val="9"/>
        </w:numPr>
        <w:spacing w:after="38"/>
        <w:ind w:right="4" w:hanging="360"/>
      </w:pPr>
      <w:r w:rsidRPr="009A0BBA">
        <w:t xml:space="preserve">Assigner des membres de l’équipe de correction aux différents articles prêts pour publication; </w:t>
      </w:r>
    </w:p>
    <w:p w14:paraId="64E15312" w14:textId="77777777" w:rsidR="00082E8F" w:rsidRPr="009A0BBA" w:rsidRDefault="00BA4325">
      <w:pPr>
        <w:numPr>
          <w:ilvl w:val="0"/>
          <w:numId w:val="9"/>
        </w:numPr>
        <w:ind w:right="4" w:hanging="360"/>
      </w:pPr>
      <w:r w:rsidRPr="009A0BBA">
        <w:t xml:space="preserve">Assigner des membres de l’équipe de correction à la correction des sections ne passant pas par le processus de révision scientifique (p. ex., l’éditorial, les remerciements et les sections complémentaires). </w:t>
      </w:r>
    </w:p>
    <w:p w14:paraId="333CD240" w14:textId="77777777" w:rsidR="00082E8F" w:rsidRPr="009A0BBA" w:rsidRDefault="00BA4325">
      <w:pPr>
        <w:numPr>
          <w:ilvl w:val="0"/>
          <w:numId w:val="9"/>
        </w:numPr>
        <w:ind w:right="4" w:hanging="360"/>
      </w:pPr>
      <w:r w:rsidRPr="009A0BBA">
        <w:t xml:space="preserve">Assurer que les tâches effectuées par les correcteurs et correctrices sont conséquentes au Guide du correcteur et de la correctrice de la revue Psycause.  </w:t>
      </w:r>
    </w:p>
    <w:p w14:paraId="3F5AACA1" w14:textId="77777777" w:rsidR="00082E8F" w:rsidRPr="009A0BBA" w:rsidRDefault="00BA4325">
      <w:pPr>
        <w:spacing w:after="0" w:line="259" w:lineRule="auto"/>
        <w:ind w:left="1440" w:right="0" w:firstLine="0"/>
        <w:jc w:val="left"/>
      </w:pPr>
      <w:r w:rsidRPr="009A0BBA">
        <w:t xml:space="preserve">  </w:t>
      </w:r>
    </w:p>
    <w:p w14:paraId="149D6BFD" w14:textId="77777777" w:rsidR="00082E8F" w:rsidRPr="009A0BBA" w:rsidRDefault="00BA4325">
      <w:pPr>
        <w:pStyle w:val="Heading6"/>
        <w:tabs>
          <w:tab w:val="center" w:pos="1530"/>
          <w:tab w:val="center" w:pos="3466"/>
        </w:tabs>
        <w:ind w:left="0" w:right="0" w:firstLine="0"/>
      </w:pPr>
      <w:r w:rsidRPr="009A0BBA">
        <w:rPr>
          <w:rFonts w:ascii="Calibri" w:eastAsia="Calibri" w:hAnsi="Calibri" w:cs="Calibri"/>
          <w:sz w:val="22"/>
          <w:u w:val="none"/>
        </w:rPr>
        <w:lastRenderedPageBreak/>
        <w:tab/>
      </w:r>
      <w:bookmarkStart w:id="17" w:name="_Toc125294799"/>
      <w:r w:rsidRPr="009A0BBA">
        <w:rPr>
          <w:u w:val="none"/>
        </w:rPr>
        <w:t>2.1.9.</w:t>
      </w:r>
      <w:r w:rsidRPr="009A0BBA">
        <w:rPr>
          <w:rFonts w:ascii="Arial" w:eastAsia="Arial" w:hAnsi="Arial" w:cs="Arial"/>
          <w:u w:val="none"/>
        </w:rPr>
        <w:t xml:space="preserve"> </w:t>
      </w:r>
      <w:r w:rsidRPr="009A0BBA">
        <w:rPr>
          <w:rFonts w:ascii="Arial" w:eastAsia="Arial" w:hAnsi="Arial" w:cs="Arial"/>
          <w:u w:val="none"/>
        </w:rPr>
        <w:tab/>
      </w:r>
      <w:r w:rsidRPr="009A0BBA">
        <w:t xml:space="preserve">Local de la revue </w:t>
      </w:r>
      <w:r w:rsidRPr="009A0BBA">
        <w:rPr>
          <w:i/>
        </w:rPr>
        <w:t>Psycause</w:t>
      </w:r>
      <w:bookmarkEnd w:id="17"/>
      <w:r w:rsidRPr="009A0BBA">
        <w:rPr>
          <w:u w:val="none"/>
        </w:rPr>
        <w:t xml:space="preserve"> </w:t>
      </w:r>
    </w:p>
    <w:p w14:paraId="76449808" w14:textId="77777777" w:rsidR="00082E8F" w:rsidRPr="009A0BBA" w:rsidRDefault="00BA4325">
      <w:pPr>
        <w:numPr>
          <w:ilvl w:val="0"/>
          <w:numId w:val="10"/>
        </w:numPr>
        <w:spacing w:after="66"/>
        <w:ind w:right="92" w:hanging="360"/>
      </w:pPr>
      <w:r w:rsidRPr="009A0BBA">
        <w:t xml:space="preserve">Le comité interne de la revue possède un local situé au FAS-938. </w:t>
      </w:r>
    </w:p>
    <w:p w14:paraId="408963EA" w14:textId="77777777" w:rsidR="00082E8F" w:rsidRPr="009A0BBA" w:rsidRDefault="00BA4325">
      <w:pPr>
        <w:numPr>
          <w:ilvl w:val="0"/>
          <w:numId w:val="10"/>
        </w:numPr>
        <w:spacing w:after="38"/>
        <w:ind w:right="92" w:hanging="360"/>
      </w:pPr>
      <w:r w:rsidRPr="009A0BBA">
        <w:t>Il est de la responsabilité d’assurer une présence physique hebdomadaire d’un des membres du comité interne afin d’épauler les auteurs et autrices ou membres de l’équipe de révision qui ont besoin d’aide. Cette présence devrait être partagée du mieux possible entre les membres. -</w:t>
      </w:r>
      <w:r w:rsidRPr="009A0BBA">
        <w:rPr>
          <w:rFonts w:ascii="Arial" w:eastAsia="Arial" w:hAnsi="Arial" w:cs="Arial"/>
        </w:rPr>
        <w:t xml:space="preserve"> </w:t>
      </w:r>
      <w:r w:rsidRPr="009A0BBA">
        <w:t xml:space="preserve">Le local sert aussi de lieu de lieu d’entreposage des documents importants, notamment des contrats d’édition ou de toute autre </w:t>
      </w:r>
    </w:p>
    <w:p w14:paraId="71CAEF55" w14:textId="77777777" w:rsidR="00082E8F" w:rsidRPr="009A0BBA" w:rsidRDefault="00082E8F">
      <w:pPr>
        <w:sectPr w:rsidR="00082E8F" w:rsidRPr="009A0BBA">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449" w:right="1437" w:bottom="1833" w:left="1440" w:header="137" w:footer="219" w:gutter="0"/>
          <w:cols w:space="720"/>
        </w:sectPr>
      </w:pPr>
    </w:p>
    <w:p w14:paraId="114C7C3A" w14:textId="77777777" w:rsidR="00082E8F" w:rsidRPr="009A0BBA" w:rsidRDefault="00BA4325">
      <w:pPr>
        <w:ind w:left="2170" w:right="182"/>
      </w:pPr>
      <w:proofErr w:type="gramStart"/>
      <w:r w:rsidRPr="009A0BBA">
        <w:lastRenderedPageBreak/>
        <w:t>documentation</w:t>
      </w:r>
      <w:proofErr w:type="gramEnd"/>
      <w:r w:rsidRPr="009A0BBA">
        <w:t xml:space="preserve"> administrative dont le coordonnateur ou la coordonnatrice de la revue est le ou la principal(e) responsable. </w:t>
      </w:r>
    </w:p>
    <w:p w14:paraId="3E4689B9" w14:textId="77777777" w:rsidR="00082E8F" w:rsidRPr="009A0BBA" w:rsidRDefault="00BA4325">
      <w:pPr>
        <w:spacing w:after="22" w:line="259" w:lineRule="auto"/>
        <w:ind w:left="2160" w:right="0" w:firstLine="0"/>
        <w:jc w:val="left"/>
      </w:pPr>
      <w:r w:rsidRPr="009A0BBA">
        <w:t xml:space="preserve"> </w:t>
      </w:r>
    </w:p>
    <w:p w14:paraId="331E5114" w14:textId="77777777" w:rsidR="00082E8F" w:rsidRPr="009A0BBA" w:rsidRDefault="00BA4325">
      <w:pPr>
        <w:pStyle w:val="Heading6"/>
        <w:tabs>
          <w:tab w:val="center" w:pos="1470"/>
          <w:tab w:val="center" w:pos="2606"/>
        </w:tabs>
        <w:ind w:left="0" w:right="0" w:firstLine="0"/>
      </w:pPr>
      <w:r w:rsidRPr="009A0BBA">
        <w:rPr>
          <w:rFonts w:ascii="Calibri" w:eastAsia="Calibri" w:hAnsi="Calibri" w:cs="Calibri"/>
          <w:sz w:val="22"/>
          <w:u w:val="none"/>
        </w:rPr>
        <w:tab/>
      </w:r>
      <w:bookmarkStart w:id="18" w:name="_Toc125294800"/>
      <w:r w:rsidRPr="009A0BBA">
        <w:rPr>
          <w:u w:val="none"/>
        </w:rPr>
        <w:t>2.1.10.</w:t>
      </w:r>
      <w:r w:rsidRPr="009A0BBA">
        <w:rPr>
          <w:rFonts w:ascii="Arial" w:eastAsia="Arial" w:hAnsi="Arial" w:cs="Arial"/>
          <w:u w:val="none"/>
        </w:rPr>
        <w:t xml:space="preserve"> </w:t>
      </w:r>
      <w:r w:rsidRPr="009A0BBA">
        <w:rPr>
          <w:rFonts w:ascii="Arial" w:eastAsia="Arial" w:hAnsi="Arial" w:cs="Arial"/>
          <w:u w:val="none"/>
        </w:rPr>
        <w:tab/>
      </w:r>
      <w:r w:rsidRPr="009A0BBA">
        <w:t>Élections</w:t>
      </w:r>
      <w:bookmarkEnd w:id="18"/>
      <w:r w:rsidRPr="009A0BBA">
        <w:rPr>
          <w:u w:val="none"/>
        </w:rPr>
        <w:t xml:space="preserve"> </w:t>
      </w:r>
    </w:p>
    <w:p w14:paraId="2D19420F" w14:textId="77777777" w:rsidR="00082E8F" w:rsidRPr="009A0BBA" w:rsidRDefault="00BA4325">
      <w:pPr>
        <w:numPr>
          <w:ilvl w:val="0"/>
          <w:numId w:val="11"/>
        </w:numPr>
        <w:spacing w:after="29"/>
        <w:ind w:right="182" w:hanging="360"/>
      </w:pPr>
      <w:r w:rsidRPr="009A0BBA">
        <w:t>Le comité interne de la revue</w:t>
      </w:r>
      <w:r w:rsidRPr="009A0BBA">
        <w:rPr>
          <w:i/>
        </w:rPr>
        <w:t xml:space="preserve"> Psycause</w:t>
      </w:r>
      <w:r w:rsidRPr="009A0BBA">
        <w:t xml:space="preserve"> détient tous les droits pour l’élection des membres du comité exécutif. </w:t>
      </w:r>
    </w:p>
    <w:p w14:paraId="3D081277" w14:textId="77777777" w:rsidR="00082E8F" w:rsidRPr="009A0BBA" w:rsidRDefault="00BA4325">
      <w:pPr>
        <w:numPr>
          <w:ilvl w:val="0"/>
          <w:numId w:val="11"/>
        </w:numPr>
        <w:ind w:right="182" w:hanging="360"/>
      </w:pPr>
      <w:r w:rsidRPr="009A0BBA">
        <w:t xml:space="preserve">Les élections se déroulent dans un contexte de collégialité, où toutes les candidatures sont considérées également, dans une optique démocratique. </w:t>
      </w:r>
    </w:p>
    <w:p w14:paraId="79B930F9" w14:textId="77777777" w:rsidR="00082E8F" w:rsidRPr="009A0BBA" w:rsidRDefault="00BA4325">
      <w:pPr>
        <w:numPr>
          <w:ilvl w:val="0"/>
          <w:numId w:val="11"/>
        </w:numPr>
        <w:ind w:right="182" w:hanging="360"/>
      </w:pPr>
      <w:r w:rsidRPr="009A0BBA">
        <w:t xml:space="preserve">Le comité interne a le pouvoir de créer un nouveau poste, selon le besoin. Ce dernier doit éventuellement être ajouté à la charte de la revue. </w:t>
      </w:r>
    </w:p>
    <w:p w14:paraId="5098C72D" w14:textId="77777777" w:rsidR="00082E8F" w:rsidRPr="009A0BBA" w:rsidRDefault="00BA4325">
      <w:pPr>
        <w:spacing w:after="0" w:line="259" w:lineRule="auto"/>
        <w:ind w:left="0" w:right="0" w:firstLine="0"/>
        <w:jc w:val="left"/>
      </w:pPr>
      <w:r w:rsidRPr="009A0BBA">
        <w:t xml:space="preserve"> </w:t>
      </w:r>
    </w:p>
    <w:p w14:paraId="101DF9F8" w14:textId="77777777" w:rsidR="00082E8F" w:rsidRPr="009A0BBA" w:rsidRDefault="00BA4325">
      <w:pPr>
        <w:pStyle w:val="Heading6"/>
        <w:tabs>
          <w:tab w:val="center" w:pos="1470"/>
          <w:tab w:val="center" w:pos="2673"/>
        </w:tabs>
        <w:ind w:left="0" w:right="0" w:firstLine="0"/>
      </w:pPr>
      <w:r w:rsidRPr="009A0BBA">
        <w:rPr>
          <w:rFonts w:ascii="Calibri" w:eastAsia="Calibri" w:hAnsi="Calibri" w:cs="Calibri"/>
          <w:sz w:val="22"/>
          <w:u w:val="none"/>
        </w:rPr>
        <w:tab/>
      </w:r>
      <w:bookmarkStart w:id="19" w:name="_Toc125294801"/>
      <w:r w:rsidRPr="009A0BBA">
        <w:rPr>
          <w:u w:val="none"/>
        </w:rPr>
        <w:t>2.1.11.</w:t>
      </w:r>
      <w:r w:rsidRPr="009A0BBA">
        <w:rPr>
          <w:rFonts w:ascii="Arial" w:eastAsia="Arial" w:hAnsi="Arial" w:cs="Arial"/>
          <w:u w:val="none"/>
        </w:rPr>
        <w:t xml:space="preserve"> </w:t>
      </w:r>
      <w:r w:rsidRPr="009A0BBA">
        <w:rPr>
          <w:rFonts w:ascii="Arial" w:eastAsia="Arial" w:hAnsi="Arial" w:cs="Arial"/>
          <w:u w:val="none"/>
        </w:rPr>
        <w:tab/>
      </w:r>
      <w:r w:rsidRPr="009A0BBA">
        <w:t>Démission</w:t>
      </w:r>
      <w:bookmarkEnd w:id="19"/>
      <w:r w:rsidRPr="009A0BBA">
        <w:rPr>
          <w:u w:val="none"/>
        </w:rPr>
        <w:t xml:space="preserve"> </w:t>
      </w:r>
    </w:p>
    <w:p w14:paraId="690B52CB" w14:textId="77777777" w:rsidR="00082E8F" w:rsidRPr="009A0BBA" w:rsidRDefault="00BA4325">
      <w:pPr>
        <w:numPr>
          <w:ilvl w:val="0"/>
          <w:numId w:val="12"/>
        </w:numPr>
        <w:ind w:right="182" w:hanging="360"/>
      </w:pPr>
      <w:r w:rsidRPr="009A0BBA">
        <w:t>Tout membre interne de la revue</w:t>
      </w:r>
      <w:r w:rsidRPr="009A0BBA">
        <w:rPr>
          <w:i/>
        </w:rPr>
        <w:t xml:space="preserve"> Psycause</w:t>
      </w:r>
      <w:r w:rsidRPr="009A0BBA">
        <w:t xml:space="preserve"> peut démissionner de ses fonctions. Le cas échéant, il doit en aviser l’éditeur en chef ou l’éditrice en chef et assurer une bonne transition avec son successeur, notamment en lui communiquant toutes les informations pertinentes. </w:t>
      </w:r>
    </w:p>
    <w:p w14:paraId="72741C52" w14:textId="77777777" w:rsidR="00082E8F" w:rsidRPr="009A0BBA" w:rsidRDefault="00BA4325">
      <w:pPr>
        <w:numPr>
          <w:ilvl w:val="0"/>
          <w:numId w:val="12"/>
        </w:numPr>
        <w:ind w:right="182" w:hanging="360"/>
      </w:pPr>
      <w:r w:rsidRPr="009A0BBA">
        <w:t xml:space="preserve">La substitution d’un membre élu doit se faire par des élections. </w:t>
      </w:r>
    </w:p>
    <w:p w14:paraId="6B6F692D" w14:textId="77777777" w:rsidR="00082E8F" w:rsidRPr="009A0BBA" w:rsidRDefault="00BA4325">
      <w:pPr>
        <w:spacing w:after="0" w:line="259" w:lineRule="auto"/>
        <w:ind w:left="2160" w:right="0" w:firstLine="0"/>
        <w:jc w:val="left"/>
      </w:pPr>
      <w:r w:rsidRPr="009A0BBA">
        <w:t xml:space="preserve"> </w:t>
      </w:r>
    </w:p>
    <w:p w14:paraId="2C22D910" w14:textId="77777777" w:rsidR="00082E8F" w:rsidRPr="009A0BBA" w:rsidRDefault="00BA4325">
      <w:pPr>
        <w:pStyle w:val="Heading4"/>
        <w:tabs>
          <w:tab w:val="center" w:pos="900"/>
          <w:tab w:val="center" w:pos="2702"/>
        </w:tabs>
        <w:ind w:left="0" w:firstLine="0"/>
      </w:pPr>
      <w:r w:rsidRPr="009A0BBA">
        <w:rPr>
          <w:rFonts w:ascii="Calibri" w:eastAsia="Calibri" w:hAnsi="Calibri" w:cs="Calibri"/>
          <w:b w:val="0"/>
          <w:sz w:val="22"/>
        </w:rPr>
        <w:tab/>
      </w:r>
      <w:bookmarkStart w:id="20" w:name="_Toc125294802"/>
      <w:r w:rsidRPr="009A0BBA">
        <w:rPr>
          <w:b w:val="0"/>
        </w:rPr>
        <w:t>2.2.</w:t>
      </w:r>
      <w:r w:rsidRPr="009A0BBA">
        <w:rPr>
          <w:rFonts w:ascii="Arial" w:eastAsia="Arial" w:hAnsi="Arial" w:cs="Arial"/>
          <w:b w:val="0"/>
        </w:rPr>
        <w:t xml:space="preserve"> </w:t>
      </w:r>
      <w:r w:rsidRPr="009A0BBA">
        <w:rPr>
          <w:rFonts w:ascii="Arial" w:eastAsia="Arial" w:hAnsi="Arial" w:cs="Arial"/>
          <w:b w:val="0"/>
        </w:rPr>
        <w:tab/>
      </w:r>
      <w:r w:rsidRPr="009A0BBA">
        <w:t>Postes du comité externe</w:t>
      </w:r>
      <w:bookmarkEnd w:id="20"/>
      <w:r w:rsidRPr="009A0BBA">
        <w:rPr>
          <w:b w:val="0"/>
        </w:rPr>
        <w:t xml:space="preserve"> </w:t>
      </w:r>
    </w:p>
    <w:p w14:paraId="4FEDFC13" w14:textId="77777777" w:rsidR="00082E8F" w:rsidRPr="009A0BBA" w:rsidRDefault="00BA4325">
      <w:pPr>
        <w:pStyle w:val="Heading6"/>
        <w:tabs>
          <w:tab w:val="center" w:pos="1530"/>
          <w:tab w:val="center" w:pos="3702"/>
        </w:tabs>
        <w:spacing w:after="38" w:line="248" w:lineRule="auto"/>
        <w:ind w:left="0" w:right="0" w:firstLine="0"/>
      </w:pPr>
      <w:r w:rsidRPr="009A0BBA">
        <w:rPr>
          <w:rFonts w:ascii="Calibri" w:eastAsia="Calibri" w:hAnsi="Calibri" w:cs="Calibri"/>
          <w:sz w:val="22"/>
          <w:u w:val="none"/>
        </w:rPr>
        <w:tab/>
      </w:r>
      <w:bookmarkStart w:id="21" w:name="_Toc125294803"/>
      <w:r w:rsidRPr="009A0BBA">
        <w:rPr>
          <w:u w:val="none"/>
        </w:rPr>
        <w:t>2.2.1.</w:t>
      </w:r>
      <w:r w:rsidRPr="009A0BBA">
        <w:rPr>
          <w:rFonts w:ascii="Arial" w:eastAsia="Arial" w:hAnsi="Arial" w:cs="Arial"/>
          <w:u w:val="none"/>
        </w:rPr>
        <w:t xml:space="preserve"> </w:t>
      </w:r>
      <w:r w:rsidRPr="009A0BBA">
        <w:rPr>
          <w:rFonts w:ascii="Arial" w:eastAsia="Arial" w:hAnsi="Arial" w:cs="Arial"/>
          <w:u w:val="none"/>
        </w:rPr>
        <w:tab/>
      </w:r>
      <w:r w:rsidRPr="009A0BBA">
        <w:t>Éditeurs ou éditrices associé(e)s</w:t>
      </w:r>
      <w:bookmarkEnd w:id="21"/>
      <w:r w:rsidRPr="009A0BBA">
        <w:rPr>
          <w:u w:val="none"/>
        </w:rPr>
        <w:t xml:space="preserve"> </w:t>
      </w:r>
    </w:p>
    <w:p w14:paraId="77EC46C1" w14:textId="77777777" w:rsidR="00082E8F" w:rsidRPr="009A0BBA" w:rsidRDefault="00BA4325">
      <w:pPr>
        <w:spacing w:after="38" w:line="248" w:lineRule="auto"/>
        <w:ind w:left="1435" w:right="3580" w:hanging="190"/>
        <w:jc w:val="left"/>
      </w:pPr>
      <w:r w:rsidRPr="009A0BBA">
        <w:t xml:space="preserve">Le nombre de postes à pourvoir peut varier. </w:t>
      </w:r>
      <w:r w:rsidRPr="009A0BBA">
        <w:rPr>
          <w:i/>
        </w:rPr>
        <w:t xml:space="preserve">Tâches : </w:t>
      </w:r>
    </w:p>
    <w:p w14:paraId="3E6362DC" w14:textId="77777777" w:rsidR="00082E8F" w:rsidRPr="009A0BBA" w:rsidRDefault="00BA4325">
      <w:pPr>
        <w:ind w:left="2145" w:right="182" w:hanging="360"/>
      </w:pPr>
      <w:r w:rsidRPr="009A0BBA">
        <w:t>-</w:t>
      </w:r>
      <w:r w:rsidRPr="009A0BBA">
        <w:rPr>
          <w:rFonts w:ascii="Arial" w:eastAsia="Arial" w:hAnsi="Arial" w:cs="Arial"/>
        </w:rPr>
        <w:t xml:space="preserve"> </w:t>
      </w:r>
      <w:r w:rsidRPr="009A0BBA">
        <w:t xml:space="preserve">Effectuer les tâches d’un éditeur ou d’une éditrice sans siéger sur le comité interne. </w:t>
      </w:r>
    </w:p>
    <w:p w14:paraId="05D4586F" w14:textId="77777777" w:rsidR="00082E8F" w:rsidRPr="009A0BBA" w:rsidRDefault="00BA4325">
      <w:pPr>
        <w:ind w:left="1795" w:right="182"/>
      </w:pPr>
      <w:r w:rsidRPr="009A0BBA">
        <w:t xml:space="preserve">* Particularité : Ce poste est à pourvoir seulement si le nombre de soumissions à la revue dépasse la capacité de gestion de l’équipe éditoriale. La décision d’ajouter un tel poste revient à l’éditeur en chef ou l’éditrice en chef selon les recommandations de l’éditeur en chef adjoint ou de l’éditrice en chef adjointe. </w:t>
      </w:r>
    </w:p>
    <w:p w14:paraId="3E514AE1" w14:textId="77777777" w:rsidR="00082E8F" w:rsidRPr="009A0BBA" w:rsidRDefault="00BA4325">
      <w:pPr>
        <w:spacing w:after="0" w:line="259" w:lineRule="auto"/>
        <w:ind w:left="1440" w:right="0" w:firstLine="0"/>
        <w:jc w:val="left"/>
      </w:pPr>
      <w:r w:rsidRPr="009A0BBA">
        <w:t xml:space="preserve"> </w:t>
      </w:r>
    </w:p>
    <w:p w14:paraId="4FB26830" w14:textId="77777777" w:rsidR="00082E8F" w:rsidRPr="009A0BBA" w:rsidRDefault="00BA4325">
      <w:pPr>
        <w:pStyle w:val="Heading6"/>
        <w:tabs>
          <w:tab w:val="center" w:pos="1530"/>
          <w:tab w:val="center" w:pos="3984"/>
        </w:tabs>
        <w:ind w:left="0" w:right="0" w:firstLine="0"/>
      </w:pPr>
      <w:r w:rsidRPr="009A0BBA">
        <w:rPr>
          <w:rFonts w:ascii="Calibri" w:eastAsia="Calibri" w:hAnsi="Calibri" w:cs="Calibri"/>
          <w:sz w:val="22"/>
          <w:u w:val="none"/>
        </w:rPr>
        <w:tab/>
      </w:r>
      <w:bookmarkStart w:id="22" w:name="_Toc125294804"/>
      <w:r w:rsidRPr="009A0BBA">
        <w:rPr>
          <w:u w:val="none"/>
        </w:rPr>
        <w:t>2.2.2.</w:t>
      </w:r>
      <w:r w:rsidRPr="009A0BBA">
        <w:rPr>
          <w:rFonts w:ascii="Arial" w:eastAsia="Arial" w:hAnsi="Arial" w:cs="Arial"/>
          <w:u w:val="none"/>
        </w:rPr>
        <w:t xml:space="preserve"> </w:t>
      </w:r>
      <w:r w:rsidRPr="009A0BBA">
        <w:rPr>
          <w:rFonts w:ascii="Arial" w:eastAsia="Arial" w:hAnsi="Arial" w:cs="Arial"/>
          <w:u w:val="none"/>
        </w:rPr>
        <w:tab/>
      </w:r>
      <w:r w:rsidRPr="009A0BBA">
        <w:t>Correcteurs et correctrices du français</w:t>
      </w:r>
      <w:bookmarkEnd w:id="22"/>
      <w:r w:rsidRPr="009A0BBA">
        <w:rPr>
          <w:u w:val="none"/>
        </w:rPr>
        <w:t xml:space="preserve"> </w:t>
      </w:r>
    </w:p>
    <w:p w14:paraId="0A53DA19" w14:textId="77777777" w:rsidR="00082E8F" w:rsidRPr="009A0BBA" w:rsidRDefault="00BA4325">
      <w:pPr>
        <w:ind w:left="1440" w:right="3096" w:hanging="180"/>
      </w:pPr>
      <w:r w:rsidRPr="009A0BBA">
        <w:t xml:space="preserve">Le nombre de postes à pourvoir peut varier. </w:t>
      </w:r>
    </w:p>
    <w:p w14:paraId="4DE2B0B2" w14:textId="77777777" w:rsidR="00082E8F" w:rsidRPr="009A0BBA" w:rsidRDefault="00BA4325">
      <w:pPr>
        <w:spacing w:after="10" w:line="249" w:lineRule="auto"/>
        <w:ind w:left="1435" w:right="0"/>
        <w:jc w:val="left"/>
      </w:pPr>
      <w:r w:rsidRPr="009A0BBA">
        <w:rPr>
          <w:i/>
        </w:rPr>
        <w:t xml:space="preserve">Tâches : </w:t>
      </w:r>
    </w:p>
    <w:p w14:paraId="0CA17EAC" w14:textId="77777777" w:rsidR="00082E8F" w:rsidRPr="009A0BBA" w:rsidRDefault="00BA4325">
      <w:pPr>
        <w:numPr>
          <w:ilvl w:val="0"/>
          <w:numId w:val="13"/>
        </w:numPr>
        <w:ind w:right="182" w:hanging="360"/>
      </w:pPr>
      <w:r w:rsidRPr="009A0BBA">
        <w:t xml:space="preserve">Corriger les différentes publications de la revue (orthographe, syntaxe, ponctuation); </w:t>
      </w:r>
    </w:p>
    <w:p w14:paraId="2A855671" w14:textId="77777777" w:rsidR="00082E8F" w:rsidRPr="009A0BBA" w:rsidRDefault="00BA4325">
      <w:pPr>
        <w:numPr>
          <w:ilvl w:val="0"/>
          <w:numId w:val="13"/>
        </w:numPr>
        <w:ind w:right="182" w:hanging="360"/>
      </w:pPr>
      <w:r w:rsidRPr="009A0BBA">
        <w:t>Supervisés par le ou la responsable de la correction du français</w:t>
      </w:r>
      <w:r w:rsidRPr="009A0BBA">
        <w:rPr>
          <w:i/>
        </w:rPr>
        <w:t>.</w:t>
      </w:r>
      <w:r w:rsidRPr="009A0BBA">
        <w:t xml:space="preserve"> </w:t>
      </w:r>
    </w:p>
    <w:p w14:paraId="5851EB3D" w14:textId="77777777" w:rsidR="00082E8F" w:rsidRPr="009A0BBA" w:rsidRDefault="00BA4325">
      <w:pPr>
        <w:spacing w:after="0" w:line="259" w:lineRule="auto"/>
        <w:ind w:left="0" w:right="0" w:firstLine="0"/>
        <w:jc w:val="left"/>
      </w:pPr>
      <w:r w:rsidRPr="009A0BBA">
        <w:t xml:space="preserve"> </w:t>
      </w:r>
    </w:p>
    <w:p w14:paraId="59BA7A38" w14:textId="77777777" w:rsidR="00082E8F" w:rsidRPr="009A0BBA" w:rsidRDefault="00BA4325">
      <w:pPr>
        <w:pStyle w:val="Heading6"/>
        <w:tabs>
          <w:tab w:val="center" w:pos="1530"/>
          <w:tab w:val="center" w:pos="3941"/>
        </w:tabs>
        <w:ind w:left="0" w:right="0" w:firstLine="0"/>
      </w:pPr>
      <w:r w:rsidRPr="009A0BBA">
        <w:rPr>
          <w:rFonts w:ascii="Calibri" w:eastAsia="Calibri" w:hAnsi="Calibri" w:cs="Calibri"/>
          <w:sz w:val="22"/>
          <w:u w:val="none"/>
        </w:rPr>
        <w:tab/>
      </w:r>
      <w:bookmarkStart w:id="23" w:name="_Toc125294805"/>
      <w:r w:rsidRPr="009A0BBA">
        <w:rPr>
          <w:u w:val="none"/>
        </w:rPr>
        <w:t>2.2.3.</w:t>
      </w:r>
      <w:r w:rsidRPr="009A0BBA">
        <w:rPr>
          <w:rFonts w:ascii="Arial" w:eastAsia="Arial" w:hAnsi="Arial" w:cs="Arial"/>
          <w:u w:val="none"/>
        </w:rPr>
        <w:t xml:space="preserve"> </w:t>
      </w:r>
      <w:r w:rsidRPr="009A0BBA">
        <w:rPr>
          <w:rFonts w:ascii="Arial" w:eastAsia="Arial" w:hAnsi="Arial" w:cs="Arial"/>
          <w:u w:val="none"/>
        </w:rPr>
        <w:tab/>
      </w:r>
      <w:r w:rsidRPr="009A0BBA">
        <w:t>Réviseurs ou réviseuses scientifiques</w:t>
      </w:r>
      <w:bookmarkEnd w:id="23"/>
      <w:r w:rsidRPr="009A0BBA">
        <w:rPr>
          <w:u w:val="none"/>
        </w:rPr>
        <w:t xml:space="preserve"> </w:t>
      </w:r>
    </w:p>
    <w:p w14:paraId="61EFA83C" w14:textId="77777777" w:rsidR="00082E8F" w:rsidRPr="009A0BBA" w:rsidRDefault="00BA4325">
      <w:pPr>
        <w:ind w:left="1440" w:right="2912" w:hanging="180"/>
      </w:pPr>
      <w:r w:rsidRPr="009A0BBA">
        <w:t xml:space="preserve">Deux à trois postes à pourvoir par article soumis. </w:t>
      </w:r>
    </w:p>
    <w:p w14:paraId="4215E33C" w14:textId="77777777" w:rsidR="00082E8F" w:rsidRPr="009A0BBA" w:rsidRDefault="00BA4325">
      <w:pPr>
        <w:spacing w:after="10" w:line="249" w:lineRule="auto"/>
        <w:ind w:left="1435" w:right="0"/>
        <w:jc w:val="left"/>
      </w:pPr>
      <w:r w:rsidRPr="009A0BBA">
        <w:rPr>
          <w:i/>
        </w:rPr>
        <w:t xml:space="preserve">Tâches : </w:t>
      </w:r>
    </w:p>
    <w:p w14:paraId="5CBB3BAD" w14:textId="77777777" w:rsidR="00082E8F" w:rsidRPr="009A0BBA" w:rsidRDefault="00BA4325">
      <w:pPr>
        <w:numPr>
          <w:ilvl w:val="0"/>
          <w:numId w:val="14"/>
        </w:numPr>
        <w:ind w:right="182" w:hanging="360"/>
      </w:pPr>
      <w:r w:rsidRPr="009A0BBA">
        <w:t xml:space="preserve">Réviser, en fonction de leur expertise, les articles soumis de manière critique et constructive en fournissant des commentaires spécifiques, au sein du texte, et généraux, permettant d’avoir un regard plus global sur le manuscrit; </w:t>
      </w:r>
    </w:p>
    <w:p w14:paraId="15ED559C" w14:textId="77777777" w:rsidR="00082E8F" w:rsidRPr="009A0BBA" w:rsidRDefault="00BA4325">
      <w:pPr>
        <w:numPr>
          <w:ilvl w:val="0"/>
          <w:numId w:val="14"/>
        </w:numPr>
        <w:ind w:right="182" w:hanging="360"/>
      </w:pPr>
      <w:r w:rsidRPr="009A0BBA">
        <w:t>Connaître, référer et appliquer le Guide de révision de la revue</w:t>
      </w:r>
      <w:r w:rsidRPr="009A0BBA">
        <w:rPr>
          <w:i/>
        </w:rPr>
        <w:t xml:space="preserve"> Psycause;</w:t>
      </w:r>
      <w:r w:rsidRPr="009A0BBA">
        <w:t xml:space="preserve"> </w:t>
      </w:r>
    </w:p>
    <w:p w14:paraId="4CF9FB84" w14:textId="77777777" w:rsidR="00082E8F" w:rsidRPr="009A0BBA" w:rsidRDefault="00BA4325">
      <w:pPr>
        <w:numPr>
          <w:ilvl w:val="0"/>
          <w:numId w:val="14"/>
        </w:numPr>
        <w:spacing w:after="29"/>
        <w:ind w:right="182" w:hanging="360"/>
      </w:pPr>
      <w:r w:rsidRPr="009A0BBA">
        <w:lastRenderedPageBreak/>
        <w:t xml:space="preserve">S’assurer que les normes de l’APA soient respectées (tant sur la forme que sur les pratiques telles que la citation des sources et l’écriture). </w:t>
      </w:r>
    </w:p>
    <w:p w14:paraId="2D32D97C" w14:textId="77777777" w:rsidR="00082E8F" w:rsidRPr="009A0BBA" w:rsidRDefault="00BA4325">
      <w:pPr>
        <w:ind w:left="1795" w:right="182"/>
      </w:pPr>
      <w:r w:rsidRPr="009A0BBA">
        <w:t>* Particularité : Pour chaque article, assigner deux membres des cycles supérieurs et un membre du 1</w:t>
      </w:r>
      <w:r w:rsidRPr="009A0BBA">
        <w:rPr>
          <w:vertAlign w:val="superscript"/>
        </w:rPr>
        <w:t>er</w:t>
      </w:r>
      <w:r w:rsidRPr="009A0BBA">
        <w:t xml:space="preserve"> cycle pour la révision scientifique. Ces membres doivent avoir une expérience de recherche pertinente au sujet de l’article et sont assignés par l’éditeur en chef adjoint ou l’éditrice en chef adjointe. </w:t>
      </w:r>
    </w:p>
    <w:p w14:paraId="12CE3E6B" w14:textId="77777777" w:rsidR="00082E8F" w:rsidRPr="009A0BBA" w:rsidRDefault="00BA4325">
      <w:pPr>
        <w:spacing w:after="0" w:line="259" w:lineRule="auto"/>
        <w:ind w:left="1800" w:right="0" w:firstLine="0"/>
        <w:jc w:val="left"/>
      </w:pPr>
      <w:r w:rsidRPr="009A0BBA">
        <w:t xml:space="preserve"> </w:t>
      </w:r>
    </w:p>
    <w:p w14:paraId="0D3D5695" w14:textId="77777777" w:rsidR="00082E8F" w:rsidRPr="009A0BBA" w:rsidRDefault="00BA4325">
      <w:pPr>
        <w:pStyle w:val="Heading6"/>
        <w:tabs>
          <w:tab w:val="center" w:pos="1530"/>
          <w:tab w:val="center" w:pos="4478"/>
        </w:tabs>
        <w:ind w:left="0" w:right="0" w:firstLine="0"/>
      </w:pPr>
      <w:r w:rsidRPr="009A0BBA">
        <w:rPr>
          <w:rFonts w:ascii="Calibri" w:eastAsia="Calibri" w:hAnsi="Calibri" w:cs="Calibri"/>
          <w:sz w:val="22"/>
          <w:u w:val="none"/>
        </w:rPr>
        <w:tab/>
      </w:r>
      <w:bookmarkStart w:id="24" w:name="_Toc125294806"/>
      <w:r w:rsidRPr="009A0BBA">
        <w:rPr>
          <w:u w:val="none"/>
        </w:rPr>
        <w:t>2.2.4.</w:t>
      </w:r>
      <w:r w:rsidRPr="009A0BBA">
        <w:rPr>
          <w:rFonts w:ascii="Arial" w:eastAsia="Arial" w:hAnsi="Arial" w:cs="Arial"/>
          <w:u w:val="none"/>
        </w:rPr>
        <w:t xml:space="preserve"> </w:t>
      </w:r>
      <w:r w:rsidRPr="009A0BBA">
        <w:rPr>
          <w:rFonts w:ascii="Arial" w:eastAsia="Arial" w:hAnsi="Arial" w:cs="Arial"/>
          <w:u w:val="none"/>
        </w:rPr>
        <w:tab/>
      </w:r>
      <w:r w:rsidRPr="009A0BBA">
        <w:t>Professeurs réviseurs ou professeures réviseuses</w:t>
      </w:r>
      <w:bookmarkEnd w:id="24"/>
      <w:r w:rsidRPr="009A0BBA">
        <w:rPr>
          <w:u w:val="none"/>
        </w:rPr>
        <w:t xml:space="preserve"> </w:t>
      </w:r>
    </w:p>
    <w:p w14:paraId="052F3F17" w14:textId="77777777" w:rsidR="00082E8F" w:rsidRPr="009A0BBA" w:rsidRDefault="00BA4325">
      <w:pPr>
        <w:ind w:left="1425" w:right="2064" w:hanging="180"/>
        <w:jc w:val="left"/>
      </w:pPr>
      <w:r w:rsidRPr="009A0BBA">
        <w:t xml:space="preserve">Un poste à pourvoir par article soumis. </w:t>
      </w:r>
    </w:p>
    <w:p w14:paraId="0094083C" w14:textId="77777777" w:rsidR="00082E8F" w:rsidRPr="009A0BBA" w:rsidRDefault="00BA4325">
      <w:pPr>
        <w:spacing w:after="10" w:line="249" w:lineRule="auto"/>
        <w:ind w:left="1435" w:right="0"/>
        <w:jc w:val="left"/>
      </w:pPr>
      <w:r w:rsidRPr="009A0BBA">
        <w:rPr>
          <w:i/>
        </w:rPr>
        <w:t xml:space="preserve">Tâches : </w:t>
      </w:r>
    </w:p>
    <w:p w14:paraId="4A0CA616" w14:textId="77777777" w:rsidR="00082E8F" w:rsidRPr="009A0BBA" w:rsidRDefault="00BA4325">
      <w:pPr>
        <w:numPr>
          <w:ilvl w:val="0"/>
          <w:numId w:val="15"/>
        </w:numPr>
        <w:ind w:right="182" w:hanging="360"/>
      </w:pPr>
      <w:r w:rsidRPr="009A0BBA">
        <w:t xml:space="preserve">Réviser, en fonction de leur expertise, les articles soumis de manière critique et constructive en fournissant des commentaires spécifiques, au sein du texte, et généraux, permettant d’avoir un regard plus global sur le manuscrit; </w:t>
      </w:r>
    </w:p>
    <w:p w14:paraId="624C6DFC" w14:textId="77777777" w:rsidR="00082E8F" w:rsidRPr="009A0BBA" w:rsidRDefault="00BA4325">
      <w:pPr>
        <w:numPr>
          <w:ilvl w:val="0"/>
          <w:numId w:val="15"/>
        </w:numPr>
        <w:spacing w:after="41"/>
        <w:ind w:right="182" w:hanging="360"/>
      </w:pPr>
      <w:r w:rsidRPr="009A0BBA">
        <w:t>Référer et appliquer le Guide de révision de la revue</w:t>
      </w:r>
      <w:r w:rsidRPr="009A0BBA">
        <w:rPr>
          <w:i/>
        </w:rPr>
        <w:t xml:space="preserve"> Psycause;</w:t>
      </w:r>
      <w:r w:rsidRPr="009A0BBA">
        <w:t xml:space="preserve"> </w:t>
      </w:r>
    </w:p>
    <w:p w14:paraId="2924599B" w14:textId="77777777" w:rsidR="00082E8F" w:rsidRPr="009A0BBA" w:rsidRDefault="00BA4325">
      <w:pPr>
        <w:numPr>
          <w:ilvl w:val="0"/>
          <w:numId w:val="15"/>
        </w:numPr>
        <w:ind w:right="182" w:hanging="360"/>
      </w:pPr>
      <w:r w:rsidRPr="009A0BBA">
        <w:t xml:space="preserve">S’assurer que les normes de l’APA soient respectées (tant sur la forme que sur les pratiques telles que la citation des sources et l’écriture). * Particularité : Ces membres professoraux doivent avoir une expérience de recherche pertinente au sujet de l’article et sont assignés par l’éditeur en chef adjoint ou l’éditrice en chef adjointe. </w:t>
      </w:r>
    </w:p>
    <w:p w14:paraId="728E48DA" w14:textId="77777777" w:rsidR="00082E8F" w:rsidRPr="009A0BBA" w:rsidRDefault="00BA4325">
      <w:pPr>
        <w:spacing w:after="0" w:line="259" w:lineRule="auto"/>
        <w:ind w:left="0" w:right="0" w:firstLine="0"/>
        <w:jc w:val="left"/>
      </w:pPr>
      <w:r w:rsidRPr="009A0BBA">
        <w:t xml:space="preserve"> </w:t>
      </w:r>
    </w:p>
    <w:p w14:paraId="578DC037" w14:textId="77777777" w:rsidR="00082E8F" w:rsidRPr="009A0BBA" w:rsidRDefault="00BA4325">
      <w:pPr>
        <w:pStyle w:val="Heading6"/>
        <w:tabs>
          <w:tab w:val="center" w:pos="1530"/>
          <w:tab w:val="center" w:pos="3682"/>
        </w:tabs>
        <w:spacing w:after="37"/>
        <w:ind w:left="0" w:right="0" w:firstLine="0"/>
      </w:pPr>
      <w:r w:rsidRPr="009A0BBA">
        <w:rPr>
          <w:rFonts w:ascii="Calibri" w:eastAsia="Calibri" w:hAnsi="Calibri" w:cs="Calibri"/>
          <w:sz w:val="22"/>
          <w:u w:val="none"/>
        </w:rPr>
        <w:tab/>
      </w:r>
      <w:bookmarkStart w:id="25" w:name="_Toc125294807"/>
      <w:r w:rsidRPr="009A0BBA">
        <w:rPr>
          <w:u w:val="none"/>
        </w:rPr>
        <w:t>2.2.5.</w:t>
      </w:r>
      <w:r w:rsidRPr="009A0BBA">
        <w:rPr>
          <w:rFonts w:ascii="Arial" w:eastAsia="Arial" w:hAnsi="Arial" w:cs="Arial"/>
          <w:u w:val="none"/>
        </w:rPr>
        <w:t xml:space="preserve"> </w:t>
      </w:r>
      <w:r w:rsidRPr="009A0BBA">
        <w:rPr>
          <w:rFonts w:ascii="Arial" w:eastAsia="Arial" w:hAnsi="Arial" w:cs="Arial"/>
          <w:u w:val="none"/>
        </w:rPr>
        <w:tab/>
      </w:r>
      <w:r w:rsidRPr="009A0BBA">
        <w:t>Responsable de la mise en page</w:t>
      </w:r>
      <w:bookmarkEnd w:id="25"/>
      <w:r w:rsidRPr="009A0BBA">
        <w:rPr>
          <w:u w:val="none"/>
        </w:rPr>
        <w:t xml:space="preserve"> </w:t>
      </w:r>
    </w:p>
    <w:p w14:paraId="7413E2E8" w14:textId="77777777" w:rsidR="00082E8F" w:rsidRPr="009A0BBA" w:rsidRDefault="00BA4325">
      <w:pPr>
        <w:spacing w:after="37"/>
        <w:ind w:left="1440" w:right="3658" w:hanging="180"/>
      </w:pPr>
      <w:r w:rsidRPr="009A0BBA">
        <w:t xml:space="preserve">Un poste est à pourvoir. </w:t>
      </w:r>
    </w:p>
    <w:p w14:paraId="39F4D1D2" w14:textId="77777777" w:rsidR="00082E8F" w:rsidRPr="009A0BBA" w:rsidRDefault="00BA4325">
      <w:pPr>
        <w:numPr>
          <w:ilvl w:val="0"/>
          <w:numId w:val="16"/>
        </w:numPr>
        <w:ind w:right="182" w:hanging="360"/>
      </w:pPr>
      <w:r w:rsidRPr="009A0BBA">
        <w:t xml:space="preserve">Effectuer la mise en page finale de l’édition imprimable et publiable en format </w:t>
      </w:r>
      <w:proofErr w:type="spellStart"/>
      <w:r w:rsidRPr="009A0BBA">
        <w:t>pdf</w:t>
      </w:r>
      <w:proofErr w:type="spellEnd"/>
      <w:r w:rsidRPr="009A0BBA">
        <w:t xml:space="preserve"> de la revue; </w:t>
      </w:r>
    </w:p>
    <w:p w14:paraId="002242BB" w14:textId="77777777" w:rsidR="00082E8F" w:rsidRPr="009A0BBA" w:rsidRDefault="00BA4325">
      <w:pPr>
        <w:numPr>
          <w:ilvl w:val="0"/>
          <w:numId w:val="16"/>
        </w:numPr>
        <w:ind w:right="182" w:hanging="360"/>
      </w:pPr>
      <w:r w:rsidRPr="009A0BBA">
        <w:t xml:space="preserve">S’assurer que les différentes éditions soient distinguables; </w:t>
      </w:r>
    </w:p>
    <w:p w14:paraId="3D66A074" w14:textId="77777777" w:rsidR="00082E8F" w:rsidRPr="009A0BBA" w:rsidRDefault="00BA4325">
      <w:pPr>
        <w:numPr>
          <w:ilvl w:val="0"/>
          <w:numId w:val="16"/>
        </w:numPr>
        <w:ind w:right="182" w:hanging="360"/>
      </w:pPr>
      <w:r w:rsidRPr="009A0BBA">
        <w:t xml:space="preserve">Vérifier que toutes les informations de type légal (ISSN, licences de droits d’auteurs et de Creative Commons) figurent aux endroits convenables dans la revue.  </w:t>
      </w:r>
    </w:p>
    <w:p w14:paraId="2526558A" w14:textId="77777777" w:rsidR="00082E8F" w:rsidRPr="009A0BBA" w:rsidRDefault="00BA4325">
      <w:pPr>
        <w:ind w:left="1795" w:right="182"/>
      </w:pPr>
      <w:r w:rsidRPr="009A0BBA">
        <w:t xml:space="preserve">* Particularité : Plusieurs options possibles pour occuper ce poste : </w:t>
      </w:r>
    </w:p>
    <w:p w14:paraId="4AAC575D" w14:textId="77777777" w:rsidR="00082E8F" w:rsidRPr="009A0BBA" w:rsidRDefault="00BA4325">
      <w:pPr>
        <w:numPr>
          <w:ilvl w:val="0"/>
          <w:numId w:val="17"/>
        </w:numPr>
        <w:ind w:right="182" w:hanging="360"/>
      </w:pPr>
      <w:r w:rsidRPr="009A0BBA">
        <w:t xml:space="preserve">Option 1 (idéalement) : avoir une personne avec expérience préalable en graphisme ou mise en page. </w:t>
      </w:r>
    </w:p>
    <w:p w14:paraId="50A06885" w14:textId="77777777" w:rsidR="00082E8F" w:rsidRPr="009A0BBA" w:rsidRDefault="00BA4325">
      <w:pPr>
        <w:numPr>
          <w:ilvl w:val="0"/>
          <w:numId w:val="17"/>
        </w:numPr>
        <w:spacing w:after="35"/>
        <w:ind w:right="182" w:hanging="360"/>
      </w:pPr>
      <w:r w:rsidRPr="009A0BBA">
        <w:t xml:space="preserve">Option 2 (À vérifier) : faire affaire avec l’agence Préambule UL. </w:t>
      </w:r>
    </w:p>
    <w:p w14:paraId="34D69913" w14:textId="77777777" w:rsidR="00082E8F" w:rsidRPr="009A0BBA" w:rsidRDefault="00BA4325">
      <w:pPr>
        <w:numPr>
          <w:ilvl w:val="0"/>
          <w:numId w:val="17"/>
        </w:numPr>
        <w:spacing w:after="34"/>
        <w:ind w:right="182" w:hanging="360"/>
      </w:pPr>
      <w:r w:rsidRPr="009A0BBA">
        <w:t xml:space="preserve">Option 3 : payer l’accès au logiciel de graphisme et charger un membre (sans expérience) de l’équipe actuelle pour le faire. </w:t>
      </w:r>
    </w:p>
    <w:p w14:paraId="27BB30D1" w14:textId="77777777" w:rsidR="00082E8F" w:rsidRPr="009A0BBA" w:rsidRDefault="00BA4325">
      <w:pPr>
        <w:numPr>
          <w:ilvl w:val="0"/>
          <w:numId w:val="17"/>
        </w:numPr>
        <w:ind w:right="182" w:hanging="360"/>
      </w:pPr>
      <w:r w:rsidRPr="009A0BBA">
        <w:t>Option 4 : engager un étudiant ou une étudiante en graphisme. -</w:t>
      </w:r>
      <w:r w:rsidRPr="009A0BBA">
        <w:rPr>
          <w:rFonts w:ascii="Arial" w:eastAsia="Arial" w:hAnsi="Arial" w:cs="Arial"/>
        </w:rPr>
        <w:t xml:space="preserve"> </w:t>
      </w:r>
      <w:r w:rsidRPr="009A0BBA">
        <w:rPr>
          <w:rFonts w:ascii="Arial" w:eastAsia="Arial" w:hAnsi="Arial" w:cs="Arial"/>
        </w:rPr>
        <w:tab/>
      </w:r>
      <w:r w:rsidRPr="009A0BBA">
        <w:t xml:space="preserve">Option 5 : engager un graphiste. </w:t>
      </w:r>
    </w:p>
    <w:p w14:paraId="534C7D45" w14:textId="77777777" w:rsidR="00082E8F" w:rsidRPr="009A0BBA" w:rsidRDefault="00BA4325">
      <w:pPr>
        <w:spacing w:after="0" w:line="259" w:lineRule="auto"/>
        <w:ind w:left="0" w:right="0" w:firstLine="0"/>
        <w:jc w:val="left"/>
      </w:pPr>
      <w:r w:rsidRPr="009A0BBA">
        <w:t xml:space="preserve"> </w:t>
      </w:r>
    </w:p>
    <w:p w14:paraId="386E9483" w14:textId="77777777" w:rsidR="00082E8F" w:rsidRPr="009A0BBA" w:rsidRDefault="00BA4325">
      <w:pPr>
        <w:pStyle w:val="Heading6"/>
        <w:tabs>
          <w:tab w:val="center" w:pos="1530"/>
          <w:tab w:val="center" w:pos="2606"/>
        </w:tabs>
        <w:spacing w:after="33"/>
        <w:ind w:left="0" w:right="0" w:firstLine="0"/>
      </w:pPr>
      <w:r w:rsidRPr="009A0BBA">
        <w:rPr>
          <w:rFonts w:ascii="Calibri" w:eastAsia="Calibri" w:hAnsi="Calibri" w:cs="Calibri"/>
          <w:sz w:val="22"/>
          <w:u w:val="none"/>
        </w:rPr>
        <w:tab/>
      </w:r>
      <w:bookmarkStart w:id="26" w:name="_Toc125294808"/>
      <w:r w:rsidRPr="009A0BBA">
        <w:rPr>
          <w:u w:val="none"/>
        </w:rPr>
        <w:t>2.2.6.</w:t>
      </w:r>
      <w:r w:rsidRPr="009A0BBA">
        <w:rPr>
          <w:rFonts w:ascii="Arial" w:eastAsia="Arial" w:hAnsi="Arial" w:cs="Arial"/>
          <w:u w:val="none"/>
        </w:rPr>
        <w:t xml:space="preserve"> </w:t>
      </w:r>
      <w:r w:rsidRPr="009A0BBA">
        <w:rPr>
          <w:rFonts w:ascii="Arial" w:eastAsia="Arial" w:hAnsi="Arial" w:cs="Arial"/>
          <w:u w:val="none"/>
        </w:rPr>
        <w:tab/>
      </w:r>
      <w:r w:rsidRPr="009A0BBA">
        <w:t>Élections</w:t>
      </w:r>
      <w:bookmarkEnd w:id="26"/>
      <w:r w:rsidRPr="009A0BBA">
        <w:rPr>
          <w:u w:val="none"/>
        </w:rPr>
        <w:t xml:space="preserve"> </w:t>
      </w:r>
    </w:p>
    <w:p w14:paraId="05443445" w14:textId="77777777" w:rsidR="00082E8F" w:rsidRPr="009A0BBA" w:rsidRDefault="00BA4325">
      <w:pPr>
        <w:numPr>
          <w:ilvl w:val="0"/>
          <w:numId w:val="18"/>
        </w:numPr>
        <w:ind w:right="182" w:hanging="360"/>
      </w:pPr>
      <w:r w:rsidRPr="009A0BBA">
        <w:t>Toute personne qui souhaite s’impliquer auprès de la revue</w:t>
      </w:r>
      <w:r w:rsidRPr="009A0BBA">
        <w:rPr>
          <w:i/>
        </w:rPr>
        <w:t xml:space="preserve"> Psycause</w:t>
      </w:r>
      <w:r w:rsidRPr="009A0BBA">
        <w:t xml:space="preserve"> et qui possède des compétences nécessaires et suffisantes peut se voir offrir un rôle approprié au sein du comité. </w:t>
      </w:r>
    </w:p>
    <w:p w14:paraId="2495E3E8" w14:textId="77777777" w:rsidR="00082E8F" w:rsidRPr="009A0BBA" w:rsidRDefault="00BA4325">
      <w:pPr>
        <w:numPr>
          <w:ilvl w:val="0"/>
          <w:numId w:val="18"/>
        </w:numPr>
        <w:ind w:right="182" w:hanging="360"/>
      </w:pPr>
      <w:r w:rsidRPr="009A0BBA">
        <w:t xml:space="preserve">L’adhésion se fait à la suite de l’approbation à majorité simple du comité interne. </w:t>
      </w:r>
    </w:p>
    <w:p w14:paraId="2554EE89" w14:textId="77777777" w:rsidR="00082E8F" w:rsidRPr="009A0BBA" w:rsidRDefault="00BA4325">
      <w:pPr>
        <w:spacing w:after="0" w:line="259" w:lineRule="auto"/>
        <w:ind w:left="0" w:right="0" w:firstLine="0"/>
        <w:jc w:val="left"/>
      </w:pPr>
      <w:r w:rsidRPr="009A0BBA">
        <w:t xml:space="preserve"> </w:t>
      </w:r>
    </w:p>
    <w:p w14:paraId="464FBA89" w14:textId="77777777" w:rsidR="00082E8F" w:rsidRPr="009A0BBA" w:rsidRDefault="00BA4325">
      <w:pPr>
        <w:pStyle w:val="Heading6"/>
        <w:tabs>
          <w:tab w:val="center" w:pos="1530"/>
          <w:tab w:val="center" w:pos="2720"/>
        </w:tabs>
        <w:ind w:left="0" w:right="0" w:firstLine="0"/>
      </w:pPr>
      <w:r w:rsidRPr="009A0BBA">
        <w:rPr>
          <w:rFonts w:ascii="Calibri" w:eastAsia="Calibri" w:hAnsi="Calibri" w:cs="Calibri"/>
          <w:sz w:val="22"/>
          <w:u w:val="none"/>
        </w:rPr>
        <w:lastRenderedPageBreak/>
        <w:tab/>
      </w:r>
      <w:bookmarkStart w:id="27" w:name="_Toc125294809"/>
      <w:r w:rsidRPr="009A0BBA">
        <w:rPr>
          <w:u w:val="none"/>
        </w:rPr>
        <w:t>2.2.7.</w:t>
      </w:r>
      <w:r w:rsidRPr="009A0BBA">
        <w:rPr>
          <w:rFonts w:ascii="Arial" w:eastAsia="Arial" w:hAnsi="Arial" w:cs="Arial"/>
          <w:u w:val="none"/>
        </w:rPr>
        <w:t xml:space="preserve"> </w:t>
      </w:r>
      <w:r w:rsidRPr="009A0BBA">
        <w:rPr>
          <w:rFonts w:ascii="Arial" w:eastAsia="Arial" w:hAnsi="Arial" w:cs="Arial"/>
          <w:u w:val="none"/>
        </w:rPr>
        <w:tab/>
      </w:r>
      <w:r w:rsidRPr="009A0BBA">
        <w:t>Démissions</w:t>
      </w:r>
      <w:bookmarkEnd w:id="27"/>
      <w:r w:rsidRPr="009A0BBA">
        <w:rPr>
          <w:u w:val="none"/>
        </w:rPr>
        <w:t xml:space="preserve"> </w:t>
      </w:r>
    </w:p>
    <w:p w14:paraId="7BB3FF85" w14:textId="77777777" w:rsidR="00082E8F" w:rsidRPr="009A0BBA" w:rsidRDefault="00BA4325">
      <w:pPr>
        <w:spacing w:after="38" w:line="248" w:lineRule="auto"/>
        <w:ind w:left="2160" w:right="178" w:hanging="360"/>
        <w:jc w:val="left"/>
      </w:pPr>
      <w:r w:rsidRPr="009A0BBA">
        <w:t>-</w:t>
      </w:r>
      <w:r w:rsidRPr="009A0BBA">
        <w:rPr>
          <w:rFonts w:ascii="Arial" w:eastAsia="Arial" w:hAnsi="Arial" w:cs="Arial"/>
        </w:rPr>
        <w:t xml:space="preserve"> </w:t>
      </w:r>
      <w:r w:rsidRPr="009A0BBA">
        <w:rPr>
          <w:rFonts w:ascii="Arial" w:eastAsia="Arial" w:hAnsi="Arial" w:cs="Arial"/>
        </w:rPr>
        <w:tab/>
      </w:r>
      <w:r w:rsidRPr="009A0BBA">
        <w:t xml:space="preserve">Tout membre externe de la revue </w:t>
      </w:r>
      <w:r w:rsidRPr="009A0BBA">
        <w:rPr>
          <w:i/>
        </w:rPr>
        <w:t>Psycause</w:t>
      </w:r>
      <w:r w:rsidRPr="009A0BBA">
        <w:t xml:space="preserve"> peut démissionner de ses fonctions. Le cas échéant, il doit en aviser l’éditeur en chef ou l’éditrice en chef et assurer une bonne transition avec son successeur ou sa successeure, notamment en lui communiquant toutes les informations pertinentes. </w:t>
      </w:r>
    </w:p>
    <w:p w14:paraId="435E84C8" w14:textId="77777777" w:rsidR="00082E8F" w:rsidRPr="009A0BBA" w:rsidRDefault="00BA4325">
      <w:pPr>
        <w:pStyle w:val="Heading4"/>
        <w:tabs>
          <w:tab w:val="center" w:pos="900"/>
          <w:tab w:val="center" w:pos="2532"/>
        </w:tabs>
        <w:ind w:left="0" w:firstLine="0"/>
      </w:pPr>
      <w:r w:rsidRPr="009A0BBA">
        <w:rPr>
          <w:rFonts w:ascii="Calibri" w:eastAsia="Calibri" w:hAnsi="Calibri" w:cs="Calibri"/>
          <w:b w:val="0"/>
          <w:sz w:val="22"/>
        </w:rPr>
        <w:tab/>
      </w:r>
      <w:bookmarkStart w:id="28" w:name="_Toc125294810"/>
      <w:r w:rsidRPr="009A0BBA">
        <w:rPr>
          <w:b w:val="0"/>
        </w:rPr>
        <w:t>2.3.</w:t>
      </w:r>
      <w:r w:rsidRPr="009A0BBA">
        <w:rPr>
          <w:rFonts w:ascii="Arial" w:eastAsia="Arial" w:hAnsi="Arial" w:cs="Arial"/>
          <w:b w:val="0"/>
        </w:rPr>
        <w:t xml:space="preserve"> </w:t>
      </w:r>
      <w:r w:rsidRPr="009A0BBA">
        <w:rPr>
          <w:rFonts w:ascii="Arial" w:eastAsia="Arial" w:hAnsi="Arial" w:cs="Arial"/>
          <w:b w:val="0"/>
        </w:rPr>
        <w:tab/>
      </w:r>
      <w:r w:rsidRPr="009A0BBA">
        <w:t>Processus de décision</w:t>
      </w:r>
      <w:bookmarkEnd w:id="28"/>
      <w:r w:rsidRPr="009A0BBA">
        <w:t xml:space="preserve"> </w:t>
      </w:r>
      <w:r w:rsidRPr="009A0BBA">
        <w:rPr>
          <w:b w:val="0"/>
        </w:rPr>
        <w:t xml:space="preserve"> </w:t>
      </w:r>
    </w:p>
    <w:p w14:paraId="1C18C30D" w14:textId="77777777" w:rsidR="00082E8F" w:rsidRPr="009A0BBA" w:rsidRDefault="00BA4325">
      <w:pPr>
        <w:numPr>
          <w:ilvl w:val="0"/>
          <w:numId w:val="19"/>
        </w:numPr>
        <w:ind w:right="182" w:hanging="360"/>
      </w:pPr>
      <w:r w:rsidRPr="009A0BBA">
        <w:t xml:space="preserve">Les décisions prises concernant le fonctionnement général de la revue peuvent être prises par l’éditeur en chef ou l’éditrice en chef. Cependant, ce dernier doit en aviser les membres du comité interne et, si ces derniers s’opposent à cette décision, ils sont en droit de demander un vote.  </w:t>
      </w:r>
    </w:p>
    <w:p w14:paraId="7CFF8DC1" w14:textId="77777777" w:rsidR="00082E8F" w:rsidRPr="009A0BBA" w:rsidRDefault="00BA4325">
      <w:pPr>
        <w:numPr>
          <w:ilvl w:val="0"/>
          <w:numId w:val="19"/>
        </w:numPr>
        <w:ind w:right="182" w:hanging="360"/>
      </w:pPr>
      <w:r w:rsidRPr="009A0BBA">
        <w:t xml:space="preserve">Les décisions prises concernant le contenu de la revue doivent être discutées en rencontres du comité interne. Si un membre s’oppose, il ou elle est en droit de demander un vote.  </w:t>
      </w:r>
    </w:p>
    <w:p w14:paraId="72EE229E" w14:textId="77777777" w:rsidR="00082E8F" w:rsidRPr="009A0BBA" w:rsidRDefault="00BA4325">
      <w:pPr>
        <w:numPr>
          <w:ilvl w:val="0"/>
          <w:numId w:val="19"/>
        </w:numPr>
        <w:ind w:right="182" w:hanging="360"/>
      </w:pPr>
      <w:r w:rsidRPr="009A0BBA">
        <w:t xml:space="preserve">Les décisions votées doivent être approuvées par majorité simple. </w:t>
      </w:r>
    </w:p>
    <w:p w14:paraId="34B2EAD4" w14:textId="77777777" w:rsidR="00082E8F" w:rsidRPr="009A0BBA" w:rsidRDefault="00BA4325">
      <w:pPr>
        <w:spacing w:after="14" w:line="259" w:lineRule="auto"/>
        <w:ind w:left="1440" w:right="0" w:firstLine="0"/>
        <w:jc w:val="left"/>
      </w:pPr>
      <w:r w:rsidRPr="009A0BBA">
        <w:t xml:space="preserve"> </w:t>
      </w:r>
    </w:p>
    <w:p w14:paraId="4EE7A25A" w14:textId="77777777" w:rsidR="00082E8F" w:rsidRPr="009A0BBA" w:rsidRDefault="00BA4325">
      <w:pPr>
        <w:pStyle w:val="Heading4"/>
        <w:tabs>
          <w:tab w:val="center" w:pos="900"/>
          <w:tab w:val="center" w:pos="3599"/>
        </w:tabs>
        <w:spacing w:after="38" w:line="248" w:lineRule="auto"/>
        <w:ind w:left="0" w:firstLine="0"/>
      </w:pPr>
      <w:r w:rsidRPr="009A0BBA">
        <w:rPr>
          <w:rFonts w:ascii="Calibri" w:eastAsia="Calibri" w:hAnsi="Calibri" w:cs="Calibri"/>
          <w:b w:val="0"/>
          <w:sz w:val="22"/>
        </w:rPr>
        <w:tab/>
      </w:r>
      <w:bookmarkStart w:id="29" w:name="_Toc125294811"/>
      <w:r w:rsidRPr="009A0BBA">
        <w:rPr>
          <w:b w:val="0"/>
        </w:rPr>
        <w:t>2.4.</w:t>
      </w:r>
      <w:r w:rsidRPr="009A0BBA">
        <w:rPr>
          <w:rFonts w:ascii="Arial" w:eastAsia="Arial" w:hAnsi="Arial" w:cs="Arial"/>
          <w:b w:val="0"/>
        </w:rPr>
        <w:t xml:space="preserve"> </w:t>
      </w:r>
      <w:r w:rsidRPr="009A0BBA">
        <w:rPr>
          <w:rFonts w:ascii="Arial" w:eastAsia="Arial" w:hAnsi="Arial" w:cs="Arial"/>
          <w:b w:val="0"/>
        </w:rPr>
        <w:tab/>
      </w:r>
      <w:r w:rsidRPr="009A0BBA">
        <w:t>Période maximale d’occupation des postes</w:t>
      </w:r>
      <w:bookmarkEnd w:id="29"/>
      <w:r w:rsidRPr="009A0BBA">
        <w:t xml:space="preserve"> </w:t>
      </w:r>
      <w:r w:rsidRPr="009A0BBA">
        <w:rPr>
          <w:b w:val="0"/>
        </w:rPr>
        <w:t xml:space="preserve"> </w:t>
      </w:r>
    </w:p>
    <w:p w14:paraId="274C40A5" w14:textId="77777777" w:rsidR="00082E8F" w:rsidRPr="009A0BBA" w:rsidRDefault="00BA4325">
      <w:pPr>
        <w:numPr>
          <w:ilvl w:val="0"/>
          <w:numId w:val="20"/>
        </w:numPr>
        <w:spacing w:after="38" w:line="248" w:lineRule="auto"/>
        <w:ind w:right="180" w:hanging="360"/>
        <w:jc w:val="left"/>
      </w:pPr>
      <w:r w:rsidRPr="009A0BBA">
        <w:t xml:space="preserve">Il n’existe pas de période maximale d’occupation d’un poste. Cependant, à chaque année, lors du début de la session d’automne, les postes du comité interne doivent être votés de nouveau. </w:t>
      </w:r>
    </w:p>
    <w:p w14:paraId="3358CDA3" w14:textId="77777777" w:rsidR="00082E8F" w:rsidRPr="009A0BBA" w:rsidRDefault="00BA4325">
      <w:pPr>
        <w:numPr>
          <w:ilvl w:val="0"/>
          <w:numId w:val="20"/>
        </w:numPr>
        <w:ind w:right="180" w:hanging="360"/>
        <w:jc w:val="left"/>
      </w:pPr>
      <w:r w:rsidRPr="009A0BBA">
        <w:t xml:space="preserve">L’ancienneté des membres n’a aucun poids décisionnel sur le vote; le vote doit en revanche se faire dans le but d’assurer et de promouvoir la pérennité et l’avancement de la revue. Le vote se fait à majorité simple. </w:t>
      </w:r>
    </w:p>
    <w:p w14:paraId="70D5BBEE" w14:textId="77777777" w:rsidR="00082E8F" w:rsidRPr="009A0BBA" w:rsidRDefault="00BA4325">
      <w:pPr>
        <w:spacing w:after="11" w:line="259" w:lineRule="auto"/>
        <w:ind w:left="0" w:right="0" w:firstLine="0"/>
        <w:jc w:val="left"/>
      </w:pPr>
      <w:r w:rsidRPr="009A0BBA">
        <w:t xml:space="preserve"> </w:t>
      </w:r>
    </w:p>
    <w:p w14:paraId="529791DF" w14:textId="77777777" w:rsidR="00082E8F" w:rsidRPr="009A0BBA" w:rsidRDefault="00BA4325">
      <w:pPr>
        <w:spacing w:after="29"/>
        <w:ind w:left="1795" w:right="182"/>
      </w:pPr>
      <w:r w:rsidRPr="009A0BBA">
        <w:t xml:space="preserve">* Particularité : Le mandat est de deux ans, dans le but d’assurer la pérennité de la revue, une bonne direction de l’équipe et un processus fluide. </w:t>
      </w:r>
    </w:p>
    <w:p w14:paraId="1BC3EDF5" w14:textId="77777777" w:rsidR="00082E8F" w:rsidRPr="009A0BBA" w:rsidRDefault="00BA4325">
      <w:pPr>
        <w:spacing w:after="0" w:line="259" w:lineRule="auto"/>
        <w:ind w:left="0" w:right="0" w:firstLine="0"/>
        <w:jc w:val="left"/>
      </w:pPr>
      <w:r w:rsidRPr="009A0BBA">
        <w:t xml:space="preserve"> </w:t>
      </w:r>
      <w:r w:rsidRPr="009A0BBA">
        <w:tab/>
        <w:t xml:space="preserve"> </w:t>
      </w:r>
      <w:r w:rsidRPr="009A0BBA">
        <w:br w:type="page"/>
      </w:r>
    </w:p>
    <w:p w14:paraId="468C9098" w14:textId="77777777" w:rsidR="00082E8F" w:rsidRPr="009A0BBA" w:rsidRDefault="00BA4325">
      <w:pPr>
        <w:pStyle w:val="Heading2"/>
        <w:tabs>
          <w:tab w:val="center" w:pos="3951"/>
        </w:tabs>
        <w:ind w:left="0" w:firstLine="0"/>
      </w:pPr>
      <w:bookmarkStart w:id="30" w:name="_Toc125294812"/>
      <w:r w:rsidRPr="009A0BBA">
        <w:lastRenderedPageBreak/>
        <w:t>3.</w:t>
      </w:r>
      <w:r w:rsidRPr="009A0BBA">
        <w:rPr>
          <w:rFonts w:ascii="Arial" w:eastAsia="Arial" w:hAnsi="Arial" w:cs="Arial"/>
        </w:rPr>
        <w:t xml:space="preserve"> </w:t>
      </w:r>
      <w:r w:rsidRPr="009A0BBA">
        <w:rPr>
          <w:rFonts w:ascii="Arial" w:eastAsia="Arial" w:hAnsi="Arial" w:cs="Arial"/>
        </w:rPr>
        <w:tab/>
      </w:r>
      <w:r w:rsidRPr="009A0BBA">
        <w:t>Fonctionnement du processus de révision par les pairs</w:t>
      </w:r>
      <w:bookmarkEnd w:id="30"/>
      <w:r w:rsidRPr="009A0BBA">
        <w:t xml:space="preserve"> </w:t>
      </w:r>
    </w:p>
    <w:p w14:paraId="3CC2DF02" w14:textId="77777777" w:rsidR="00BD3514" w:rsidRPr="009A0BBA" w:rsidRDefault="00BD3514" w:rsidP="00BD3514">
      <w:pPr>
        <w:pStyle w:val="Heading3"/>
        <w:tabs>
          <w:tab w:val="center" w:pos="900"/>
          <w:tab w:val="center" w:pos="2646"/>
        </w:tabs>
        <w:ind w:left="0" w:firstLine="0"/>
        <w:rPr>
          <w:rFonts w:ascii="Calibri" w:eastAsia="Calibri" w:hAnsi="Calibri" w:cs="Calibri"/>
          <w:b w:val="0"/>
          <w:sz w:val="22"/>
        </w:rPr>
      </w:pPr>
    </w:p>
    <w:p w14:paraId="59C6E539" w14:textId="6E0479D5" w:rsidR="00BD3514" w:rsidRPr="009A0BBA" w:rsidRDefault="00BD3514" w:rsidP="00BD3514">
      <w:pPr>
        <w:pStyle w:val="Heading3"/>
        <w:tabs>
          <w:tab w:val="center" w:pos="900"/>
          <w:tab w:val="center" w:pos="2646"/>
        </w:tabs>
        <w:ind w:left="0" w:firstLine="0"/>
      </w:pPr>
      <w:r w:rsidRPr="009A0BBA">
        <w:rPr>
          <w:rFonts w:ascii="Calibri" w:eastAsia="Calibri" w:hAnsi="Calibri" w:cs="Calibri"/>
          <w:b w:val="0"/>
          <w:sz w:val="22"/>
        </w:rPr>
        <w:tab/>
      </w:r>
      <w:r w:rsidRPr="009A0BBA">
        <w:rPr>
          <w:b w:val="0"/>
        </w:rPr>
        <w:t>3.1.</w:t>
      </w:r>
      <w:r w:rsidRPr="009A0BBA">
        <w:rPr>
          <w:rFonts w:ascii="Arial" w:eastAsia="Arial" w:hAnsi="Arial" w:cs="Arial"/>
          <w:b w:val="0"/>
        </w:rPr>
        <w:t xml:space="preserve"> </w:t>
      </w:r>
      <w:r w:rsidRPr="009A0BBA">
        <w:rPr>
          <w:rFonts w:ascii="Arial" w:eastAsia="Arial" w:hAnsi="Arial" w:cs="Arial"/>
          <w:b w:val="0"/>
        </w:rPr>
        <w:tab/>
      </w:r>
      <w:r w:rsidRPr="009A0BBA">
        <w:t>Types d’articles et processus de révision</w:t>
      </w:r>
      <w:r w:rsidRPr="009A0BBA">
        <w:rPr>
          <w:b w:val="0"/>
        </w:rPr>
        <w:t xml:space="preserve"> </w:t>
      </w:r>
    </w:p>
    <w:p w14:paraId="3E549266" w14:textId="77777777" w:rsidR="00BD3514" w:rsidRPr="009A0BBA" w:rsidRDefault="00BD3514" w:rsidP="00BD3514">
      <w:pPr>
        <w:pStyle w:val="Heading5"/>
        <w:ind w:left="1800" w:right="182" w:hanging="540"/>
        <w:jc w:val="both"/>
      </w:pPr>
      <w:r w:rsidRPr="009A0BBA">
        <w:rPr>
          <w:u w:val="none"/>
        </w:rPr>
        <w:t>3.1.1.</w:t>
      </w:r>
      <w:r w:rsidRPr="009A0BBA">
        <w:rPr>
          <w:rFonts w:ascii="Arial" w:eastAsia="Arial" w:hAnsi="Arial" w:cs="Arial"/>
          <w:u w:val="none"/>
        </w:rPr>
        <w:t xml:space="preserve"> </w:t>
      </w:r>
      <w:r w:rsidRPr="009A0BBA">
        <w:t>Articles de l’édition régulière</w:t>
      </w:r>
    </w:p>
    <w:p w14:paraId="36EE8C93" w14:textId="77777777" w:rsidR="0023015D" w:rsidRPr="001974A1" w:rsidRDefault="009A0BBA" w:rsidP="0023015D">
      <w:pPr>
        <w:pStyle w:val="ListParagraph"/>
        <w:numPr>
          <w:ilvl w:val="0"/>
          <w:numId w:val="36"/>
        </w:numPr>
        <w:ind w:left="2155" w:right="181" w:hanging="369"/>
        <w:rPr>
          <w:szCs w:val="24"/>
          <w:highlight w:val="yellow"/>
        </w:rPr>
      </w:pPr>
      <w:r w:rsidRPr="001974A1">
        <w:rPr>
          <w:highlight w:val="yellow"/>
        </w:rPr>
        <w:t xml:space="preserve">L’édition régulière de </w:t>
      </w:r>
      <w:r w:rsidR="0023015D" w:rsidRPr="001974A1">
        <w:rPr>
          <w:highlight w:val="yellow"/>
        </w:rPr>
        <w:t>la revue P</w:t>
      </w:r>
      <w:r w:rsidRPr="001974A1">
        <w:rPr>
          <w:highlight w:val="yellow"/>
        </w:rPr>
        <w:t xml:space="preserve">sycause accepte les types d’articles </w:t>
      </w:r>
      <w:r w:rsidR="0023015D" w:rsidRPr="001974A1">
        <w:rPr>
          <w:highlight w:val="yellow"/>
        </w:rPr>
        <w:t xml:space="preserve">scientifiques </w:t>
      </w:r>
      <w:r w:rsidRPr="001974A1">
        <w:rPr>
          <w:highlight w:val="yellow"/>
        </w:rPr>
        <w:t xml:space="preserve">suivants : </w:t>
      </w:r>
    </w:p>
    <w:p w14:paraId="3A3EF0FB" w14:textId="77777777" w:rsidR="0023015D" w:rsidRPr="001974A1" w:rsidRDefault="0023015D" w:rsidP="0023015D">
      <w:pPr>
        <w:pStyle w:val="ListParagraph"/>
        <w:numPr>
          <w:ilvl w:val="3"/>
          <w:numId w:val="36"/>
        </w:numPr>
        <w:ind w:right="181"/>
        <w:rPr>
          <w:szCs w:val="24"/>
          <w:highlight w:val="yellow"/>
        </w:rPr>
      </w:pPr>
      <w:r w:rsidRPr="001974A1">
        <w:rPr>
          <w:szCs w:val="24"/>
          <w:highlight w:val="yellow"/>
        </w:rPr>
        <w:t>Articles empiriques</w:t>
      </w:r>
    </w:p>
    <w:p w14:paraId="4415FC08" w14:textId="77777777" w:rsidR="0023015D" w:rsidRPr="001974A1" w:rsidRDefault="0023015D" w:rsidP="0023015D">
      <w:pPr>
        <w:pStyle w:val="ListParagraph"/>
        <w:numPr>
          <w:ilvl w:val="3"/>
          <w:numId w:val="36"/>
        </w:numPr>
        <w:ind w:right="181"/>
        <w:rPr>
          <w:szCs w:val="24"/>
          <w:highlight w:val="yellow"/>
        </w:rPr>
      </w:pPr>
      <w:r w:rsidRPr="001974A1">
        <w:rPr>
          <w:szCs w:val="24"/>
          <w:highlight w:val="yellow"/>
        </w:rPr>
        <w:t xml:space="preserve">Revues narratives, de portée ou revues systématiques </w:t>
      </w:r>
    </w:p>
    <w:p w14:paraId="4DE80460" w14:textId="797CB482" w:rsidR="0023015D" w:rsidRPr="001974A1" w:rsidRDefault="0023015D" w:rsidP="0023015D">
      <w:pPr>
        <w:pStyle w:val="ListParagraph"/>
        <w:numPr>
          <w:ilvl w:val="3"/>
          <w:numId w:val="36"/>
        </w:numPr>
        <w:ind w:right="181"/>
        <w:rPr>
          <w:szCs w:val="24"/>
          <w:highlight w:val="yellow"/>
        </w:rPr>
      </w:pPr>
      <w:r w:rsidRPr="001974A1">
        <w:rPr>
          <w:szCs w:val="24"/>
          <w:highlight w:val="yellow"/>
        </w:rPr>
        <w:t>Lettres ouvertes</w:t>
      </w:r>
    </w:p>
    <w:p w14:paraId="4025DE88" w14:textId="77777777" w:rsidR="0023015D" w:rsidRPr="0023015D" w:rsidRDefault="0023015D" w:rsidP="0023015D">
      <w:pPr>
        <w:pStyle w:val="ListParagraph"/>
        <w:ind w:left="2880" w:right="181" w:firstLine="0"/>
        <w:rPr>
          <w:szCs w:val="24"/>
        </w:rPr>
      </w:pPr>
    </w:p>
    <w:p w14:paraId="4D8132F6" w14:textId="2B3FE95B" w:rsidR="00BD3514" w:rsidRPr="009A0BBA" w:rsidRDefault="00BD3514" w:rsidP="0023015D">
      <w:pPr>
        <w:pStyle w:val="ListParagraph"/>
        <w:ind w:left="2155" w:right="181" w:firstLine="0"/>
        <w:rPr>
          <w:szCs w:val="24"/>
        </w:rPr>
      </w:pPr>
      <w:r w:rsidRPr="009A0BBA">
        <w:t xml:space="preserve">Les articles soumis à la revue Psycause pour l’édition régulière passent par un processus de révision rigoureux. Chaque manuscrit est d’abord assigné à une éditrice ou un éditeur de la revue. </w:t>
      </w:r>
      <w:r w:rsidRPr="009A0BBA">
        <w:rPr>
          <w:szCs w:val="24"/>
        </w:rPr>
        <w:t>Le comité éditorial est ensuite responsable d’identifier deux réviseurs ou réviseuses scientifiques issu(e)s de la communauté étudiante, dont un doit obligatoirement être aux études supérieures et posséder une expertise pertinente au sujet de l’article. Un à deux tours de révision sont habituellement effectués par cette équipe. Une fois le manuscrit suffisamment peaufiné et amélioré, ce dernier est envoyé à un membre du corps professoral ou à une personne qui possède le titre de docteur (Ph. D. ou D. Psy.) dont l’expertise est pertinente au sujet de l’article. Le processus se fait en double aveugle, c’est-à-dire que les auteurs ne connaissent pas l’identité des réviseurs ou réviseuses et que ces derniers ne connaissent pas non plus l’identité de l’auteur, puisque le manuscrit est anonymisé par l’éditeur ou éditrice.</w:t>
      </w:r>
    </w:p>
    <w:p w14:paraId="708CF463" w14:textId="77777777" w:rsidR="00BD3514" w:rsidRPr="009A0BBA" w:rsidRDefault="00BD3514" w:rsidP="00BD3514">
      <w:pPr>
        <w:ind w:right="181"/>
        <w:rPr>
          <w:szCs w:val="24"/>
        </w:rPr>
      </w:pPr>
    </w:p>
    <w:p w14:paraId="6A885ED1" w14:textId="066DD8C4" w:rsidR="00BD3514" w:rsidRPr="009A0BBA" w:rsidRDefault="00BD3514" w:rsidP="00BD3514">
      <w:pPr>
        <w:pStyle w:val="ListParagraph"/>
        <w:ind w:left="2155" w:right="181" w:firstLine="0"/>
        <w:rPr>
          <w:szCs w:val="24"/>
        </w:rPr>
      </w:pPr>
      <w:r w:rsidRPr="009A0BBA">
        <w:t>Les articles sont évalués à l’aide de documents disponibles dans la section « documents divers » du site web de Psycause, c’est-à-dire la grille de révision appropriée au type d’article et le Guide pour la révision scientifique</w:t>
      </w:r>
      <w:r w:rsidR="009A0BBA">
        <w:t>.</w:t>
      </w:r>
      <w:r w:rsidRPr="009A0BBA">
        <w:t xml:space="preserve"> Pour répondre aux révisions, il est requis d'écrire une lettre de réponse, pour laquelle un gabarit est disponible au même endroit. Il est à noter que, bien que le processus de révision soit pédagogique et qu'il vise à offrir la chance aux étudiantes et étudiants moins expérimenté(e)s de publier au sein de la revue, un manuscrit peut cependant être refusé à toute étape de la révision scientifique. </w:t>
      </w:r>
    </w:p>
    <w:p w14:paraId="0CAA64A6" w14:textId="77777777" w:rsidR="00BD3514" w:rsidRPr="009A0BBA" w:rsidRDefault="00BD3514" w:rsidP="00BD3514"/>
    <w:p w14:paraId="7FE3FD48" w14:textId="77777777" w:rsidR="00BD3514" w:rsidRPr="009A0BBA" w:rsidRDefault="00BD3514" w:rsidP="00BD3514">
      <w:pPr>
        <w:pStyle w:val="Heading5"/>
        <w:ind w:left="1800" w:right="182" w:hanging="540"/>
        <w:jc w:val="both"/>
      </w:pPr>
      <w:r w:rsidRPr="009A0BBA">
        <w:t>3.1.2. Articles de l’édition spéciale Recherche dirigée</w:t>
      </w:r>
    </w:p>
    <w:p w14:paraId="6878B036" w14:textId="77777777" w:rsidR="00BD3514" w:rsidRPr="009A0BBA" w:rsidRDefault="00BD3514" w:rsidP="00BD3514">
      <w:pPr>
        <w:pStyle w:val="ListParagraph"/>
        <w:numPr>
          <w:ilvl w:val="0"/>
          <w:numId w:val="37"/>
        </w:numPr>
        <w:ind w:left="2143" w:right="181" w:hanging="357"/>
      </w:pPr>
      <w:r w:rsidRPr="009A0BBA">
        <w:t xml:space="preserve">Chaque année, la revue Psycause propose aux étudiants du cours PSY-3151 : Recherche dirigée de l’Université Laval de publier les résultats de leurs travaux sous format d’un résumé d’une longueur maximale de 2000 mots. Ces articles sont soumis à un tour de révision par les pairs et sont considérés comme des résumés scientifiques. </w:t>
      </w:r>
      <w:r w:rsidRPr="009A0BBA">
        <w:rPr>
          <w:szCs w:val="24"/>
        </w:rPr>
        <w:t xml:space="preserve">Le processus se fait en double aveugle, c’est-à-dire que les auteurs ne connaissent pas l’identité des réviseurs ou réviseuses, et que ces derniers ne connaissent pas non plus l’identité de l’auteur, puisque le manuscrit est anonymisé par les éditeurs ou éditrices en chef. </w:t>
      </w:r>
    </w:p>
    <w:p w14:paraId="790CE799" w14:textId="77777777" w:rsidR="00BD3514" w:rsidRPr="009A0BBA" w:rsidRDefault="00BD3514" w:rsidP="00BD3514">
      <w:pPr>
        <w:ind w:right="181"/>
      </w:pPr>
    </w:p>
    <w:p w14:paraId="7F1DCC91" w14:textId="77777777" w:rsidR="00BD3514" w:rsidRPr="009A0BBA" w:rsidRDefault="00BD3514" w:rsidP="00BD3514">
      <w:pPr>
        <w:pStyle w:val="ListParagraph"/>
        <w:ind w:left="2143" w:right="181" w:firstLine="0"/>
      </w:pPr>
      <w:r w:rsidRPr="009A0BBA">
        <w:lastRenderedPageBreak/>
        <w:t xml:space="preserve">La publication d’un résumé long dans le cadre de cette édition n’empêche pas les équipes de resoumettre leur article en format complet dans une autre revue scientifique. Pour ce faire, la revue retient uniquement les droits de distribution et de reproduction rattachés au résumé long, et l’équipe de recherche conserve les droits d’auteurs pour publication ultérieure de leurs travaux dans un format différent. </w:t>
      </w:r>
    </w:p>
    <w:p w14:paraId="353DDDC6" w14:textId="77777777" w:rsidR="00BD3514" w:rsidRPr="009A0BBA" w:rsidRDefault="00BD3514" w:rsidP="00BD3514">
      <w:pPr>
        <w:ind w:left="0" w:right="182" w:firstLine="0"/>
      </w:pPr>
    </w:p>
    <w:p w14:paraId="2171BB97" w14:textId="77777777" w:rsidR="00BD3514" w:rsidRPr="009A0BBA" w:rsidRDefault="00BD3514" w:rsidP="00BD3514">
      <w:pPr>
        <w:pStyle w:val="Heading5"/>
        <w:ind w:left="1800" w:right="182" w:hanging="540"/>
        <w:jc w:val="both"/>
      </w:pPr>
      <w:r w:rsidRPr="009A0BBA">
        <w:rPr>
          <w:u w:val="none"/>
        </w:rPr>
        <w:t>3.1.3.</w:t>
      </w:r>
      <w:r w:rsidRPr="009A0BBA">
        <w:rPr>
          <w:rFonts w:ascii="Arial" w:eastAsia="Arial" w:hAnsi="Arial" w:cs="Arial"/>
          <w:u w:val="none"/>
        </w:rPr>
        <w:t xml:space="preserve"> </w:t>
      </w:r>
      <w:r w:rsidRPr="009A0BBA">
        <w:t>Éditoriaux</w:t>
      </w:r>
    </w:p>
    <w:p w14:paraId="23364E59" w14:textId="77777777" w:rsidR="00BD3514" w:rsidRPr="009A0BBA" w:rsidRDefault="00BD3514" w:rsidP="00BD3514">
      <w:pPr>
        <w:pStyle w:val="ListParagraph"/>
        <w:numPr>
          <w:ilvl w:val="0"/>
          <w:numId w:val="38"/>
        </w:numPr>
        <w:ind w:left="2143" w:right="181" w:hanging="357"/>
      </w:pPr>
      <w:r w:rsidRPr="009A0BBA">
        <w:t xml:space="preserve">Les premières pages de chaque volume régulier publié par la revue </w:t>
      </w:r>
      <w:r w:rsidRPr="009A0BBA">
        <w:rPr>
          <w:i/>
          <w:iCs/>
        </w:rPr>
        <w:t>Psycause</w:t>
      </w:r>
      <w:r w:rsidRPr="009A0BBA">
        <w:t xml:space="preserve"> comprennent un éditorial servant à donner la position de la revue par rapport à un thème d’actualité, tout en informant les lecteurs de l’orientation générale de la revue pour l’année à suivre. Les éditoriaux sont rédigés par les éditeurs en chef de la revue et sont à visée informative sur l’état de la revue. Certaines particularités s’appliquent au processus d’édition des éditoriaux de la revue </w:t>
      </w:r>
      <w:r w:rsidRPr="009A0BBA">
        <w:rPr>
          <w:i/>
          <w:iCs/>
        </w:rPr>
        <w:t>Psycause</w:t>
      </w:r>
      <w:r w:rsidRPr="009A0BBA">
        <w:t xml:space="preserve">. Notamment, les éditoriaux ne sont pas considérés comme des articles scientifiques, et ne sont donc pas assujettis au processus de révision par les pairs. Ces articles sont toutefois soumis à un processus de relecture et de correction par l’équipe de correction linguistique. </w:t>
      </w:r>
    </w:p>
    <w:p w14:paraId="75687289" w14:textId="77777777" w:rsidR="00BD3514" w:rsidRPr="009A0BBA" w:rsidRDefault="00BD3514" w:rsidP="00BD3514">
      <w:pPr>
        <w:ind w:left="1800" w:right="182" w:hanging="540"/>
      </w:pPr>
    </w:p>
    <w:p w14:paraId="42FEF98A" w14:textId="77777777" w:rsidR="00BD3514" w:rsidRPr="009A0BBA" w:rsidRDefault="00BD3514" w:rsidP="00BD3514">
      <w:pPr>
        <w:pStyle w:val="Heading5"/>
        <w:ind w:left="1800" w:right="182" w:hanging="540"/>
        <w:jc w:val="both"/>
      </w:pPr>
      <w:r w:rsidRPr="009A0BBA">
        <w:rPr>
          <w:u w:val="none"/>
        </w:rPr>
        <w:t>3.1.4.</w:t>
      </w:r>
      <w:r w:rsidRPr="009A0BBA">
        <w:rPr>
          <w:rFonts w:ascii="Arial" w:eastAsia="Arial" w:hAnsi="Arial" w:cs="Arial"/>
          <w:u w:val="none"/>
        </w:rPr>
        <w:t xml:space="preserve"> </w:t>
      </w:r>
      <w:r w:rsidRPr="009A0BBA">
        <w:t>Articles de vulgarisation</w:t>
      </w:r>
    </w:p>
    <w:p w14:paraId="4AB80211" w14:textId="51D77CA6" w:rsidR="00BD3514" w:rsidRPr="009A0BBA" w:rsidRDefault="00BD3514" w:rsidP="00BD3514">
      <w:pPr>
        <w:pStyle w:val="ListParagraph"/>
        <w:numPr>
          <w:ilvl w:val="0"/>
          <w:numId w:val="37"/>
        </w:numPr>
        <w:ind w:left="2143" w:right="181" w:hanging="357"/>
      </w:pPr>
      <w:r w:rsidRPr="009A0BBA">
        <w:t xml:space="preserve">Pour répondre à la mission de démocratisation de la psychologie véhiculée par la revue, </w:t>
      </w:r>
      <w:r w:rsidRPr="009A0BBA">
        <w:rPr>
          <w:i/>
          <w:iCs/>
        </w:rPr>
        <w:t>Psycause</w:t>
      </w:r>
      <w:r w:rsidRPr="009A0BBA">
        <w:t xml:space="preserve"> présente des articles de vulgarisation scientifique publiés dans le cadre d’un blogue sur le site Internet de la revue. Ces articles ne sont pas non plus soumis au processus de révision par les pairs, et ne sont pas considérés comme des articles scientifiques. Ces articles sont eux aussi soumis à un processus de relecture et de correction par l’équipe de correction linguistique. Le comité éditorial se réserve le droit de refuser tout article de vulgarisation qu’il juge inapproprié pour publication dans un cadre scientifique.</w:t>
      </w:r>
    </w:p>
    <w:p w14:paraId="52D5C971" w14:textId="77777777" w:rsidR="00BD3514" w:rsidRPr="009A0BBA" w:rsidRDefault="00BD3514" w:rsidP="00BD3514">
      <w:pPr>
        <w:pStyle w:val="ListParagraph"/>
        <w:ind w:left="2143" w:right="181" w:firstLine="0"/>
      </w:pPr>
    </w:p>
    <w:p w14:paraId="73894608" w14:textId="0BC7C8DC" w:rsidR="00BD3514" w:rsidRPr="009A0BBA" w:rsidRDefault="00BD3514" w:rsidP="00BD3514">
      <w:pPr>
        <w:pStyle w:val="Heading3"/>
        <w:tabs>
          <w:tab w:val="center" w:pos="900"/>
          <w:tab w:val="center" w:pos="2646"/>
        </w:tabs>
        <w:ind w:left="0" w:firstLine="0"/>
      </w:pPr>
      <w:r w:rsidRPr="009A0BBA">
        <w:rPr>
          <w:b w:val="0"/>
        </w:rPr>
        <w:tab/>
        <w:t>3.2.</w:t>
      </w:r>
      <w:r w:rsidRPr="009A0BBA">
        <w:rPr>
          <w:rFonts w:ascii="Arial" w:eastAsia="Arial" w:hAnsi="Arial" w:cs="Arial"/>
          <w:b w:val="0"/>
        </w:rPr>
        <w:t xml:space="preserve"> </w:t>
      </w:r>
      <w:r w:rsidRPr="009A0BBA">
        <w:rPr>
          <w:rFonts w:ascii="Arial" w:eastAsia="Arial" w:hAnsi="Arial" w:cs="Arial"/>
          <w:b w:val="0"/>
        </w:rPr>
        <w:tab/>
      </w:r>
      <w:r w:rsidRPr="009A0BBA">
        <w:t>Fréquence de publication</w:t>
      </w:r>
    </w:p>
    <w:p w14:paraId="745090FF" w14:textId="77777777" w:rsidR="00BD3514" w:rsidRPr="009A0BBA" w:rsidRDefault="00BD3514" w:rsidP="00BD3514">
      <w:pPr>
        <w:spacing w:after="0" w:line="259" w:lineRule="auto"/>
        <w:ind w:left="0" w:right="0" w:firstLine="0"/>
        <w:jc w:val="left"/>
      </w:pPr>
      <w:r w:rsidRPr="009A0BBA">
        <w:t>Dans le cadre de chaque édition, la revue Psycause publie deux volumes par année, soit un volume régulier, publié au courant de l’été</w:t>
      </w:r>
      <w:ins w:id="31" w:author="Léandre Lavoie-Hudon" w:date="2023-01-27T18:21:00Z">
        <w:r w:rsidRPr="009A0BBA">
          <w:t>,</w:t>
        </w:r>
      </w:ins>
      <w:r w:rsidRPr="009A0BBA">
        <w:t xml:space="preserve"> ainsi que l’édition spéciale Recherche dirigée publiée au début de l’hiver. La revue assure aussi la publication d’articles de vulgarisation scientifique spontanément au courant de l’année. Bien que ce calendrier de publication soit bien établi, la revue se réserve toutefois le droit de retarder le processus de publication dans l’éventualité où des imprévus surviennent au cours de l’année (p.ex., cas de plagiat, tour de révision supplémentaire, etc.). La décision de retarder le processus de publication doit être prise dans l’objectif d’assurer la rigueur et la qualité scientifique des publications distribuées par la revue.</w:t>
      </w:r>
    </w:p>
    <w:p w14:paraId="7BD29C66" w14:textId="77777777" w:rsidR="00BD3514" w:rsidRPr="009A0BBA" w:rsidRDefault="00BA4325">
      <w:pPr>
        <w:pStyle w:val="Heading3"/>
        <w:tabs>
          <w:tab w:val="center" w:pos="900"/>
          <w:tab w:val="center" w:pos="1939"/>
        </w:tabs>
        <w:ind w:left="0" w:firstLine="0"/>
        <w:rPr>
          <w:rFonts w:ascii="Calibri" w:eastAsia="Calibri" w:hAnsi="Calibri" w:cs="Calibri"/>
          <w:b w:val="0"/>
          <w:sz w:val="22"/>
        </w:rPr>
      </w:pPr>
      <w:r w:rsidRPr="009A0BBA">
        <w:rPr>
          <w:rFonts w:ascii="Calibri" w:eastAsia="Calibri" w:hAnsi="Calibri" w:cs="Calibri"/>
          <w:b w:val="0"/>
          <w:sz w:val="22"/>
        </w:rPr>
        <w:lastRenderedPageBreak/>
        <w:tab/>
      </w:r>
      <w:bookmarkStart w:id="32" w:name="_Toc125294813"/>
    </w:p>
    <w:p w14:paraId="1993E0BA" w14:textId="19207432" w:rsidR="00082E8F" w:rsidRPr="009A0BBA" w:rsidRDefault="00BD3514">
      <w:pPr>
        <w:pStyle w:val="Heading3"/>
        <w:tabs>
          <w:tab w:val="center" w:pos="900"/>
          <w:tab w:val="center" w:pos="1939"/>
        </w:tabs>
        <w:ind w:left="0" w:firstLine="0"/>
      </w:pPr>
      <w:r w:rsidRPr="009A0BBA">
        <w:rPr>
          <w:b w:val="0"/>
        </w:rPr>
        <w:tab/>
      </w:r>
      <w:r w:rsidR="00BA4325" w:rsidRPr="009A0BBA">
        <w:rPr>
          <w:b w:val="0"/>
        </w:rPr>
        <w:t>3.</w:t>
      </w:r>
      <w:r w:rsidRPr="009A0BBA">
        <w:rPr>
          <w:b w:val="0"/>
        </w:rPr>
        <w:t>3</w:t>
      </w:r>
      <w:r w:rsidR="00BA4325" w:rsidRPr="009A0BBA">
        <w:rPr>
          <w:b w:val="0"/>
        </w:rPr>
        <w:t>.</w:t>
      </w:r>
      <w:r w:rsidR="00BA4325" w:rsidRPr="009A0BBA">
        <w:rPr>
          <w:rFonts w:ascii="Arial" w:eastAsia="Arial" w:hAnsi="Arial" w:cs="Arial"/>
          <w:b w:val="0"/>
        </w:rPr>
        <w:t xml:space="preserve"> </w:t>
      </w:r>
      <w:r w:rsidR="00BA4325" w:rsidRPr="009A0BBA">
        <w:rPr>
          <w:rFonts w:ascii="Arial" w:eastAsia="Arial" w:hAnsi="Arial" w:cs="Arial"/>
          <w:b w:val="0"/>
        </w:rPr>
        <w:tab/>
      </w:r>
      <w:r w:rsidR="00BA4325" w:rsidRPr="009A0BBA">
        <w:t>Processus</w:t>
      </w:r>
      <w:bookmarkEnd w:id="32"/>
      <w:r w:rsidR="00BA4325" w:rsidRPr="009A0BBA">
        <w:rPr>
          <w:b w:val="0"/>
        </w:rPr>
        <w:t xml:space="preserve"> </w:t>
      </w:r>
    </w:p>
    <w:p w14:paraId="5920FA50" w14:textId="77777777" w:rsidR="00082E8F" w:rsidRPr="009A0BBA" w:rsidRDefault="00BA4325">
      <w:pPr>
        <w:spacing w:after="0" w:line="259" w:lineRule="auto"/>
        <w:ind w:left="0" w:right="0" w:firstLine="0"/>
        <w:jc w:val="right"/>
      </w:pPr>
      <w:r w:rsidRPr="009A0BBA">
        <w:rPr>
          <w:noProof/>
        </w:rPr>
        <w:drawing>
          <wp:inline distT="0" distB="0" distL="0" distR="0" wp14:anchorId="163FE7C7" wp14:editId="2CAB8381">
            <wp:extent cx="5814441" cy="2543810"/>
            <wp:effectExtent l="0" t="0" r="0" b="0"/>
            <wp:docPr id="2217" name="Picture 2217"/>
            <wp:cNvGraphicFramePr/>
            <a:graphic xmlns:a="http://schemas.openxmlformats.org/drawingml/2006/main">
              <a:graphicData uri="http://schemas.openxmlformats.org/drawingml/2006/picture">
                <pic:pic xmlns:pic="http://schemas.openxmlformats.org/drawingml/2006/picture">
                  <pic:nvPicPr>
                    <pic:cNvPr id="2217" name="Picture 2217"/>
                    <pic:cNvPicPr/>
                  </pic:nvPicPr>
                  <pic:blipFill>
                    <a:blip r:embed="rId26"/>
                    <a:stretch>
                      <a:fillRect/>
                    </a:stretch>
                  </pic:blipFill>
                  <pic:spPr>
                    <a:xfrm>
                      <a:off x="0" y="0"/>
                      <a:ext cx="5814441" cy="2543810"/>
                    </a:xfrm>
                    <a:prstGeom prst="rect">
                      <a:avLst/>
                    </a:prstGeom>
                  </pic:spPr>
                </pic:pic>
              </a:graphicData>
            </a:graphic>
          </wp:inline>
        </w:drawing>
      </w:r>
      <w:r w:rsidRPr="009A0BBA">
        <w:t xml:space="preserve"> </w:t>
      </w:r>
    </w:p>
    <w:p w14:paraId="612FB87C" w14:textId="77777777" w:rsidR="00082E8F" w:rsidRPr="009A0BBA" w:rsidRDefault="00BA4325">
      <w:pPr>
        <w:spacing w:after="0" w:line="259" w:lineRule="auto"/>
        <w:ind w:left="0" w:right="0" w:firstLine="0"/>
        <w:jc w:val="left"/>
      </w:pPr>
      <w:r w:rsidRPr="009A0BBA">
        <w:t xml:space="preserve"> </w:t>
      </w:r>
    </w:p>
    <w:p w14:paraId="7EC55CB0" w14:textId="68DA489C" w:rsidR="00082E8F" w:rsidRPr="009A0BBA" w:rsidRDefault="00BA4325">
      <w:pPr>
        <w:pStyle w:val="Heading3"/>
        <w:tabs>
          <w:tab w:val="center" w:pos="900"/>
          <w:tab w:val="center" w:pos="2000"/>
        </w:tabs>
        <w:ind w:left="0" w:firstLine="0"/>
      </w:pPr>
      <w:r w:rsidRPr="009A0BBA">
        <w:rPr>
          <w:rFonts w:ascii="Calibri" w:eastAsia="Calibri" w:hAnsi="Calibri" w:cs="Calibri"/>
          <w:b w:val="0"/>
          <w:sz w:val="22"/>
        </w:rPr>
        <w:tab/>
      </w:r>
      <w:bookmarkStart w:id="33" w:name="_Toc125294814"/>
      <w:r w:rsidRPr="009A0BBA">
        <w:rPr>
          <w:b w:val="0"/>
        </w:rPr>
        <w:t>3.</w:t>
      </w:r>
      <w:r w:rsidR="00BD3514" w:rsidRPr="009A0BBA">
        <w:rPr>
          <w:b w:val="0"/>
        </w:rPr>
        <w:t>4</w:t>
      </w:r>
      <w:r w:rsidRPr="009A0BBA">
        <w:rPr>
          <w:b w:val="0"/>
        </w:rPr>
        <w:t>.</w:t>
      </w:r>
      <w:r w:rsidRPr="009A0BBA">
        <w:rPr>
          <w:rFonts w:ascii="Arial" w:eastAsia="Arial" w:hAnsi="Arial" w:cs="Arial"/>
          <w:b w:val="0"/>
        </w:rPr>
        <w:t xml:space="preserve"> </w:t>
      </w:r>
      <w:r w:rsidRPr="009A0BBA">
        <w:rPr>
          <w:rFonts w:ascii="Arial" w:eastAsia="Arial" w:hAnsi="Arial" w:cs="Arial"/>
          <w:b w:val="0"/>
        </w:rPr>
        <w:tab/>
      </w:r>
      <w:r w:rsidRPr="009A0BBA">
        <w:t>Calendrier</w:t>
      </w:r>
      <w:bookmarkEnd w:id="33"/>
      <w:r w:rsidRPr="009A0BBA">
        <w:rPr>
          <w:b w:val="0"/>
        </w:rPr>
        <w:t xml:space="preserve"> </w:t>
      </w:r>
    </w:p>
    <w:p w14:paraId="7481BE80" w14:textId="77777777" w:rsidR="00082E8F" w:rsidRPr="009A0BBA" w:rsidRDefault="00BA4325">
      <w:pPr>
        <w:numPr>
          <w:ilvl w:val="0"/>
          <w:numId w:val="21"/>
        </w:numPr>
        <w:ind w:right="182" w:hanging="360"/>
      </w:pPr>
      <w:r w:rsidRPr="009A0BBA">
        <w:t xml:space="preserve">Automne </w:t>
      </w:r>
    </w:p>
    <w:p w14:paraId="30762A5D" w14:textId="77777777" w:rsidR="00082E8F" w:rsidRPr="009A0BBA" w:rsidRDefault="00BA4325">
      <w:pPr>
        <w:numPr>
          <w:ilvl w:val="0"/>
          <w:numId w:val="21"/>
        </w:numPr>
        <w:ind w:right="182" w:hanging="360"/>
      </w:pPr>
      <w:r w:rsidRPr="009A0BBA">
        <w:t xml:space="preserve">Semaine 2 : Message dans les cours obligatoires de chaque cycle et courriel à tous les membres étudiants et du corps professoral de l’École de psychologie. </w:t>
      </w:r>
    </w:p>
    <w:p w14:paraId="404400FC" w14:textId="77777777" w:rsidR="00082E8F" w:rsidRPr="009A0BBA" w:rsidRDefault="00BA4325">
      <w:pPr>
        <w:numPr>
          <w:ilvl w:val="0"/>
          <w:numId w:val="21"/>
        </w:numPr>
        <w:ind w:right="182" w:hanging="360"/>
      </w:pPr>
      <w:r w:rsidRPr="009A0BBA">
        <w:t xml:space="preserve">Semaine 3 : Réunion pour le recrutement du comité (interne et externe). Réunion pour le recrutement des auteurs et autrices et de l’équipe de révision scientifique. </w:t>
      </w:r>
    </w:p>
    <w:p w14:paraId="0BE69D2A" w14:textId="77777777" w:rsidR="00082E8F" w:rsidRPr="009A0BBA" w:rsidRDefault="00BA4325">
      <w:pPr>
        <w:numPr>
          <w:ilvl w:val="0"/>
          <w:numId w:val="21"/>
        </w:numPr>
        <w:ind w:right="182" w:hanging="360"/>
      </w:pPr>
      <w:r w:rsidRPr="009A0BBA">
        <w:t xml:space="preserve">Semaine 7 : Date limite pour la soumission des résumés préliminaires. </w:t>
      </w:r>
    </w:p>
    <w:p w14:paraId="29281107" w14:textId="77777777" w:rsidR="00082E8F" w:rsidRPr="009A0BBA" w:rsidRDefault="00BA4325">
      <w:pPr>
        <w:numPr>
          <w:ilvl w:val="0"/>
          <w:numId w:val="21"/>
        </w:numPr>
        <w:spacing w:after="28"/>
        <w:ind w:right="182" w:hanging="360"/>
      </w:pPr>
      <w:r w:rsidRPr="009A0BBA">
        <w:t xml:space="preserve">Semaine 12 : Date limite pour la soumission des articles (avec extension possible jusqu’à la semaine suivante) et assignation des éditeurs et éditrices par les éditeurs ou éditrices en chef. Envoi anonymisé des manuscrits à l’équipe de révision par chaque éditeur ou éditrice. </w:t>
      </w:r>
    </w:p>
    <w:p w14:paraId="0121F8F0" w14:textId="77777777" w:rsidR="00082E8F" w:rsidRPr="009A0BBA" w:rsidRDefault="00BA4325">
      <w:pPr>
        <w:numPr>
          <w:ilvl w:val="0"/>
          <w:numId w:val="21"/>
        </w:numPr>
        <w:ind w:right="182" w:hanging="360"/>
      </w:pPr>
      <w:r w:rsidRPr="009A0BBA">
        <w:t xml:space="preserve">Semaine 16 : Date limite pour l’envoi des révisions scientifiques aux éditeurs et éditrices (avec extension possible jusqu’à la semaine suivante), anonymisation des révisions et envoi aux auteurs et autrices. </w:t>
      </w:r>
    </w:p>
    <w:p w14:paraId="0F57B5EE" w14:textId="77777777" w:rsidR="00082E8F" w:rsidRPr="009A0BBA" w:rsidRDefault="00BA4325">
      <w:pPr>
        <w:numPr>
          <w:ilvl w:val="0"/>
          <w:numId w:val="21"/>
        </w:numPr>
        <w:spacing w:after="41"/>
        <w:ind w:right="182" w:hanging="360"/>
      </w:pPr>
      <w:r w:rsidRPr="009A0BBA">
        <w:t xml:space="preserve">Hiver </w:t>
      </w:r>
    </w:p>
    <w:p w14:paraId="32EB1B6B" w14:textId="77777777" w:rsidR="00082E8F" w:rsidRPr="009A0BBA" w:rsidRDefault="00BA4325">
      <w:pPr>
        <w:numPr>
          <w:ilvl w:val="0"/>
          <w:numId w:val="21"/>
        </w:numPr>
        <w:spacing w:after="30"/>
        <w:ind w:right="182" w:hanging="360"/>
      </w:pPr>
      <w:r w:rsidRPr="009A0BBA">
        <w:t xml:space="preserve">Semaine 1 : Date limite d’envoi des corrections des auteurs et autrices aux éditeurs et éditrices, renvoi à l’équipe de révision pour un nouveau tour de révision. </w:t>
      </w:r>
    </w:p>
    <w:p w14:paraId="0087A071" w14:textId="77777777" w:rsidR="00082E8F" w:rsidRPr="009A0BBA" w:rsidRDefault="00BA4325">
      <w:pPr>
        <w:numPr>
          <w:ilvl w:val="0"/>
          <w:numId w:val="21"/>
        </w:numPr>
        <w:spacing w:after="29" w:line="251" w:lineRule="auto"/>
        <w:ind w:right="182" w:hanging="360"/>
      </w:pPr>
      <w:r w:rsidRPr="009A0BBA">
        <w:t xml:space="preserve">Semaine 3 : Date limite pour l’envoi des nouvelles révisions scientifiques aux éditeurs et éditrices et renvoi aux auteurs et autrices. </w:t>
      </w:r>
    </w:p>
    <w:p w14:paraId="6E22D299" w14:textId="77777777" w:rsidR="00082E8F" w:rsidRPr="009A0BBA" w:rsidRDefault="00BA4325">
      <w:pPr>
        <w:numPr>
          <w:ilvl w:val="0"/>
          <w:numId w:val="21"/>
        </w:numPr>
        <w:spacing w:after="30"/>
        <w:ind w:right="182" w:hanging="360"/>
      </w:pPr>
      <w:r w:rsidRPr="009A0BBA">
        <w:t xml:space="preserve">Semaine 4 : Date limite d’envoi des nouvelles corrections des auteurs et autrices aux éditeurs et éditrices. </w:t>
      </w:r>
    </w:p>
    <w:p w14:paraId="48F61AFA" w14:textId="77777777" w:rsidR="00082E8F" w:rsidRPr="009A0BBA" w:rsidRDefault="00BA4325">
      <w:pPr>
        <w:numPr>
          <w:ilvl w:val="0"/>
          <w:numId w:val="21"/>
        </w:numPr>
        <w:ind w:right="182" w:hanging="360"/>
      </w:pPr>
      <w:r w:rsidRPr="009A0BBA">
        <w:t xml:space="preserve">Semaine 5 : Vérification du respect des demandes de l’équipe de révision, décision finale de l’éditeur ou de l’éditrice avec l’autorisation des éditeurs ou éditrices en chef, correction du français de l’éditeur. Envoi aux professeur(e)s responsables de la révision finale. </w:t>
      </w:r>
    </w:p>
    <w:p w14:paraId="2475B8EC" w14:textId="77777777" w:rsidR="00082E8F" w:rsidRPr="009A0BBA" w:rsidRDefault="00BA4325">
      <w:pPr>
        <w:numPr>
          <w:ilvl w:val="0"/>
          <w:numId w:val="21"/>
        </w:numPr>
        <w:ind w:right="182" w:hanging="360"/>
      </w:pPr>
      <w:r w:rsidRPr="009A0BBA">
        <w:lastRenderedPageBreak/>
        <w:t xml:space="preserve">Semaine 7 : Date limite du renvoi de la révision finale des professeur(e)s aux éditeurs et éditrices; renvoi des articles révisés par les professeur(e)s aux auteurs et autrices. </w:t>
      </w:r>
    </w:p>
    <w:p w14:paraId="5343EFE1" w14:textId="77777777" w:rsidR="00082E8F" w:rsidRPr="009A0BBA" w:rsidRDefault="00BA4325">
      <w:pPr>
        <w:numPr>
          <w:ilvl w:val="0"/>
          <w:numId w:val="21"/>
        </w:numPr>
        <w:spacing w:after="28"/>
        <w:ind w:right="182" w:hanging="360"/>
      </w:pPr>
      <w:r w:rsidRPr="009A0BBA">
        <w:t xml:space="preserve">Semaine 8 : Date limite de renvoi des corrections des auteurs et autrices aux éditeurs et éditrices de la version finale (le cas échéant, si le manuscrit ne répond pas suffisamment aux révisions des professeur(e)s, faire plus d’un tour en s’assurant de respecter l’échéance). </w:t>
      </w:r>
    </w:p>
    <w:p w14:paraId="705662C7" w14:textId="77777777" w:rsidR="00082E8F" w:rsidRPr="009A0BBA" w:rsidRDefault="00BA4325">
      <w:pPr>
        <w:numPr>
          <w:ilvl w:val="0"/>
          <w:numId w:val="21"/>
        </w:numPr>
        <w:ind w:right="182" w:hanging="360"/>
      </w:pPr>
      <w:r w:rsidRPr="009A0BBA">
        <w:t xml:space="preserve">Semaine 9 : Date limite de révision du français par l’équipe de correcteurs du français. </w:t>
      </w:r>
    </w:p>
    <w:p w14:paraId="3D18568B" w14:textId="77777777" w:rsidR="00082E8F" w:rsidRPr="009A0BBA" w:rsidRDefault="00BA4325">
      <w:pPr>
        <w:numPr>
          <w:ilvl w:val="0"/>
          <w:numId w:val="21"/>
        </w:numPr>
        <w:ind w:right="182" w:hanging="360"/>
      </w:pPr>
      <w:r w:rsidRPr="009A0BBA">
        <w:t xml:space="preserve">Semaine 10 : Date limite de mise en page par le ou la responsable de la mise en page. </w:t>
      </w:r>
    </w:p>
    <w:p w14:paraId="69BCDBD9" w14:textId="77777777" w:rsidR="00082E8F" w:rsidRPr="009A0BBA" w:rsidRDefault="00BA4325">
      <w:pPr>
        <w:numPr>
          <w:ilvl w:val="0"/>
          <w:numId w:val="21"/>
        </w:numPr>
        <w:ind w:right="182" w:hanging="360"/>
      </w:pPr>
      <w:r w:rsidRPr="009A0BBA">
        <w:t>Semaine 11 : Vérification finale par les éditeurs ou éditrices en chef de la revue</w:t>
      </w:r>
      <w:r w:rsidRPr="009A0BBA">
        <w:rPr>
          <w:i/>
        </w:rPr>
        <w:t xml:space="preserve"> Psycause </w:t>
      </w:r>
      <w:r w:rsidRPr="009A0BBA">
        <w:t xml:space="preserve">et de l’ensemble du comité interne. </w:t>
      </w:r>
    </w:p>
    <w:p w14:paraId="0D4B0D5E" w14:textId="77777777" w:rsidR="00082E8F" w:rsidRPr="009A0BBA" w:rsidRDefault="00BA4325">
      <w:pPr>
        <w:numPr>
          <w:ilvl w:val="0"/>
          <w:numId w:val="21"/>
        </w:numPr>
        <w:ind w:right="182" w:hanging="360"/>
      </w:pPr>
      <w:r w:rsidRPr="009A0BBA">
        <w:t xml:space="preserve">Semaine 12 : Impression et distribution de l’édition. </w:t>
      </w:r>
    </w:p>
    <w:p w14:paraId="251C272A" w14:textId="365BDA03" w:rsidR="00CB1339" w:rsidRPr="009A0BBA" w:rsidRDefault="00BA4325" w:rsidP="00BD3514">
      <w:pPr>
        <w:spacing w:after="10" w:line="249" w:lineRule="auto"/>
        <w:ind w:left="730" w:right="0"/>
        <w:jc w:val="left"/>
      </w:pPr>
      <w:r w:rsidRPr="009A0BBA">
        <w:rPr>
          <w:i/>
        </w:rPr>
        <w:t>* À moins d’indication contraire, les dates limites tombent le vendredi de la semaine indiquée</w:t>
      </w:r>
      <w:r w:rsidRPr="009A0BBA">
        <w:t xml:space="preserve"> </w:t>
      </w:r>
      <w:r w:rsidR="00CB1339" w:rsidRPr="009A0BBA">
        <w:rPr>
          <w:rFonts w:eastAsia="Calibri"/>
          <w:b/>
          <w:szCs w:val="24"/>
        </w:rPr>
        <w:br/>
      </w:r>
    </w:p>
    <w:p w14:paraId="38963811" w14:textId="1FD872E0" w:rsidR="00CB1339" w:rsidRPr="009A0BBA" w:rsidRDefault="00CB1339" w:rsidP="00CB1339">
      <w:pPr>
        <w:pStyle w:val="Heading3"/>
        <w:tabs>
          <w:tab w:val="center" w:pos="900"/>
          <w:tab w:val="center" w:pos="2492"/>
        </w:tabs>
        <w:ind w:left="0" w:firstLine="0"/>
        <w:rPr>
          <w:b w:val="0"/>
        </w:rPr>
      </w:pPr>
      <w:r w:rsidRPr="009A0BBA">
        <w:rPr>
          <w:rFonts w:ascii="Calibri" w:eastAsia="Calibri" w:hAnsi="Calibri" w:cs="Calibri"/>
          <w:b w:val="0"/>
          <w:sz w:val="22"/>
        </w:rPr>
        <w:tab/>
      </w:r>
      <w:bookmarkStart w:id="34" w:name="_Toc125294819"/>
      <w:r w:rsidRPr="009A0BBA">
        <w:rPr>
          <w:b w:val="0"/>
        </w:rPr>
        <w:t>3.</w:t>
      </w:r>
      <w:r w:rsidR="0016407A" w:rsidRPr="009A0BBA">
        <w:rPr>
          <w:b w:val="0"/>
        </w:rPr>
        <w:t>5</w:t>
      </w:r>
      <w:r w:rsidRPr="009A0BBA">
        <w:rPr>
          <w:b w:val="0"/>
        </w:rPr>
        <w:t>.</w:t>
      </w:r>
      <w:r w:rsidRPr="009A0BBA">
        <w:rPr>
          <w:rFonts w:ascii="Arial" w:eastAsia="Arial" w:hAnsi="Arial" w:cs="Arial"/>
          <w:b w:val="0"/>
        </w:rPr>
        <w:t xml:space="preserve"> </w:t>
      </w:r>
      <w:r w:rsidRPr="009A0BBA">
        <w:rPr>
          <w:rFonts w:ascii="Arial" w:eastAsia="Arial" w:hAnsi="Arial" w:cs="Arial"/>
          <w:b w:val="0"/>
        </w:rPr>
        <w:tab/>
      </w:r>
      <w:r w:rsidRPr="009A0BBA">
        <w:t>Glossaire des termes</w:t>
      </w:r>
      <w:bookmarkEnd w:id="34"/>
      <w:r w:rsidRPr="009A0BBA">
        <w:rPr>
          <w:b w:val="0"/>
        </w:rPr>
        <w:t xml:space="preserve"> </w:t>
      </w:r>
    </w:p>
    <w:p w14:paraId="3F646948" w14:textId="77777777" w:rsidR="00082E8F" w:rsidRPr="009A0BBA" w:rsidRDefault="00BA4325">
      <w:pPr>
        <w:numPr>
          <w:ilvl w:val="0"/>
          <w:numId w:val="22"/>
        </w:numPr>
        <w:spacing w:after="33"/>
        <w:ind w:right="182" w:hanging="360"/>
      </w:pPr>
      <w:r w:rsidRPr="009A0BBA">
        <w:t xml:space="preserve">Soumission : Envoi d’un manuscrit ou d’un résumé à des fins d’évaluation. </w:t>
      </w:r>
    </w:p>
    <w:p w14:paraId="0A27BA8A" w14:textId="1DF8C378" w:rsidR="00082E8F" w:rsidRPr="009A0BBA" w:rsidRDefault="00BA4325">
      <w:pPr>
        <w:numPr>
          <w:ilvl w:val="0"/>
          <w:numId w:val="22"/>
        </w:numPr>
        <w:ind w:right="182" w:hanging="360"/>
      </w:pPr>
      <w:r w:rsidRPr="009A0BBA">
        <w:t xml:space="preserve">Résumé : Manuscrit abrégé d’un maximum de 200 mots résumant le contenu de l’article qui sera éventuellement soumis pour évaluation. </w:t>
      </w:r>
    </w:p>
    <w:p w14:paraId="6B6F8611" w14:textId="19FFDCCF" w:rsidR="000D22F1" w:rsidRPr="009A0BBA" w:rsidRDefault="000D22F1">
      <w:pPr>
        <w:numPr>
          <w:ilvl w:val="0"/>
          <w:numId w:val="22"/>
        </w:numPr>
        <w:ind w:right="182" w:hanging="360"/>
      </w:pPr>
      <w:r w:rsidRPr="009A0BBA">
        <w:t>Résumé long : Manuscrit abrégé d’un maximum de 2000 mots résumant le contenu de l’article. Le résumé long est soumis à une évaluation par les pairs de constitue une publication à part entière.</w:t>
      </w:r>
    </w:p>
    <w:p w14:paraId="312BE945" w14:textId="77777777" w:rsidR="00082E8F" w:rsidRPr="009A0BBA" w:rsidRDefault="00BA4325">
      <w:pPr>
        <w:numPr>
          <w:ilvl w:val="0"/>
          <w:numId w:val="22"/>
        </w:numPr>
        <w:spacing w:after="32"/>
        <w:ind w:right="182" w:hanging="360"/>
      </w:pPr>
      <w:r w:rsidRPr="009A0BBA">
        <w:t xml:space="preserve">Article : Manuscrit scientifique complet, pouvant prendre différentes formes (p. ex., article empirique, recension des écrits, recension systématique des écrits, méta-analyse, étude de cas ou lettre ouverte) soumis pour évaluation. </w:t>
      </w:r>
    </w:p>
    <w:p w14:paraId="7CA0CB30" w14:textId="77777777" w:rsidR="00082E8F" w:rsidRPr="009A0BBA" w:rsidRDefault="00BA4325">
      <w:pPr>
        <w:numPr>
          <w:ilvl w:val="0"/>
          <w:numId w:val="22"/>
        </w:numPr>
        <w:ind w:right="182" w:hanging="360"/>
      </w:pPr>
      <w:r w:rsidRPr="009A0BBA">
        <w:t xml:space="preserve">Révision : Processus d’évaluation d’un article conduit par l’équipe de révision scientifique, qui, en vertu de son expertise, émet des commentaires critiques et constructifs tant sur le contenu que sur la forme dudit article. </w:t>
      </w:r>
    </w:p>
    <w:p w14:paraId="3F9FE972" w14:textId="3E30D9C6" w:rsidR="00082E8F" w:rsidRPr="009A0BBA" w:rsidRDefault="00BA4325">
      <w:pPr>
        <w:numPr>
          <w:ilvl w:val="0"/>
          <w:numId w:val="22"/>
        </w:numPr>
        <w:spacing w:after="29"/>
        <w:ind w:right="182" w:hanging="360"/>
      </w:pPr>
      <w:r w:rsidRPr="009A0BBA">
        <w:t xml:space="preserve">Correctifs ou corrections : Modifications d’un article </w:t>
      </w:r>
      <w:r w:rsidR="00CA0526" w:rsidRPr="009A0BBA">
        <w:t>à la suite des</w:t>
      </w:r>
      <w:r w:rsidRPr="009A0BBA">
        <w:t xml:space="preserve"> révisions effectuées par les membres de l’équipe de révision. </w:t>
      </w:r>
    </w:p>
    <w:p w14:paraId="74CBA1BD" w14:textId="77777777" w:rsidR="00082E8F" w:rsidRPr="009A0BBA" w:rsidRDefault="00BA4325">
      <w:pPr>
        <w:numPr>
          <w:ilvl w:val="0"/>
          <w:numId w:val="22"/>
        </w:numPr>
        <w:ind w:right="182" w:hanging="360"/>
      </w:pPr>
      <w:r w:rsidRPr="009A0BBA">
        <w:t xml:space="preserve">Publication : Partage de l’ensemble des articles faisant partie d’un même numéro de la revue </w:t>
      </w:r>
      <w:r w:rsidRPr="009A0BBA">
        <w:rPr>
          <w:i/>
        </w:rPr>
        <w:t xml:space="preserve">Psycause </w:t>
      </w:r>
      <w:r w:rsidRPr="009A0BBA">
        <w:t xml:space="preserve">au grand public, via les plateformes de diffusion internet et les copies papiers. </w:t>
      </w:r>
    </w:p>
    <w:p w14:paraId="4308BC02" w14:textId="77777777" w:rsidR="00082E8F" w:rsidRPr="009A0BBA" w:rsidRDefault="00BA4325">
      <w:pPr>
        <w:spacing w:after="0" w:line="259" w:lineRule="auto"/>
        <w:ind w:left="1440" w:right="0" w:firstLine="0"/>
        <w:jc w:val="left"/>
      </w:pPr>
      <w:r w:rsidRPr="009A0BBA">
        <w:rPr>
          <w:b/>
        </w:rPr>
        <w:t xml:space="preserve"> </w:t>
      </w:r>
    </w:p>
    <w:p w14:paraId="41216561" w14:textId="37C1C9BE" w:rsidR="00082E8F" w:rsidRPr="009A0BBA" w:rsidRDefault="00BA4325">
      <w:pPr>
        <w:pStyle w:val="Heading3"/>
        <w:tabs>
          <w:tab w:val="center" w:pos="900"/>
          <w:tab w:val="center" w:pos="2646"/>
        </w:tabs>
        <w:ind w:left="0" w:firstLine="0"/>
      </w:pPr>
      <w:r w:rsidRPr="009A0BBA">
        <w:rPr>
          <w:rFonts w:ascii="Calibri" w:eastAsia="Calibri" w:hAnsi="Calibri" w:cs="Calibri"/>
          <w:b w:val="0"/>
          <w:sz w:val="22"/>
        </w:rPr>
        <w:tab/>
      </w:r>
      <w:bookmarkStart w:id="35" w:name="_Toc125294820"/>
      <w:r w:rsidRPr="009A0BBA">
        <w:rPr>
          <w:b w:val="0"/>
        </w:rPr>
        <w:t>3.</w:t>
      </w:r>
      <w:r w:rsidR="0016407A" w:rsidRPr="009A0BBA">
        <w:rPr>
          <w:b w:val="0"/>
        </w:rPr>
        <w:t>6</w:t>
      </w:r>
      <w:r w:rsidRPr="009A0BBA">
        <w:rPr>
          <w:b w:val="0"/>
        </w:rPr>
        <w:t>.</w:t>
      </w:r>
      <w:r w:rsidRPr="009A0BBA">
        <w:rPr>
          <w:rFonts w:ascii="Arial" w:eastAsia="Arial" w:hAnsi="Arial" w:cs="Arial"/>
          <w:b w:val="0"/>
        </w:rPr>
        <w:t xml:space="preserve"> </w:t>
      </w:r>
      <w:r w:rsidRPr="009A0BBA">
        <w:rPr>
          <w:rFonts w:ascii="Arial" w:eastAsia="Arial" w:hAnsi="Arial" w:cs="Arial"/>
          <w:b w:val="0"/>
        </w:rPr>
        <w:tab/>
      </w:r>
      <w:r w:rsidRPr="009A0BBA">
        <w:t>Organisation du travail</w:t>
      </w:r>
      <w:bookmarkEnd w:id="35"/>
      <w:r w:rsidRPr="009A0BBA">
        <w:rPr>
          <w:b w:val="0"/>
        </w:rPr>
        <w:t xml:space="preserve"> </w:t>
      </w:r>
    </w:p>
    <w:p w14:paraId="393B0D1C" w14:textId="69EB9656" w:rsidR="00082E8F" w:rsidRPr="009A0BBA" w:rsidRDefault="00BA4325">
      <w:pPr>
        <w:pStyle w:val="Heading5"/>
        <w:ind w:left="1800" w:right="182" w:hanging="540"/>
        <w:jc w:val="both"/>
      </w:pPr>
      <w:bookmarkStart w:id="36" w:name="_Toc125294821"/>
      <w:r w:rsidRPr="009A0BBA">
        <w:rPr>
          <w:u w:val="none"/>
        </w:rPr>
        <w:t>3.</w:t>
      </w:r>
      <w:r w:rsidR="0016407A" w:rsidRPr="009A0BBA">
        <w:rPr>
          <w:u w:val="none"/>
        </w:rPr>
        <w:t>6</w:t>
      </w:r>
      <w:r w:rsidRPr="009A0BBA">
        <w:rPr>
          <w:u w:val="none"/>
        </w:rPr>
        <w:t>.1.</w:t>
      </w:r>
      <w:r w:rsidRPr="009A0BBA">
        <w:rPr>
          <w:rFonts w:ascii="Arial" w:eastAsia="Arial" w:hAnsi="Arial" w:cs="Arial"/>
          <w:u w:val="none"/>
        </w:rPr>
        <w:t xml:space="preserve"> </w:t>
      </w:r>
      <w:r w:rsidRPr="009A0BBA">
        <w:t>Réunions</w:t>
      </w:r>
      <w:bookmarkEnd w:id="36"/>
      <w:r w:rsidRPr="009A0BBA">
        <w:rPr>
          <w:u w:val="none"/>
        </w:rPr>
        <w:t xml:space="preserve"> </w:t>
      </w:r>
    </w:p>
    <w:p w14:paraId="2972C0F7" w14:textId="151D3708" w:rsidR="00082E8F" w:rsidRPr="009A0BBA" w:rsidRDefault="00CA0526">
      <w:pPr>
        <w:ind w:left="1800" w:right="182" w:hanging="540"/>
      </w:pPr>
      <w:r w:rsidRPr="009A0BBA">
        <w:t xml:space="preserve">- Les réunions s’organisent au besoin, à la demande des éditeurs ou éditrices en chef, ou d’autres membres du comité, en prenant en compte les disponibilités de la majorité (possibilité de réunions de </w:t>
      </w:r>
      <w:proofErr w:type="spellStart"/>
      <w:r w:rsidRPr="009A0BBA">
        <w:t>souscomités</w:t>
      </w:r>
      <w:proofErr w:type="spellEnd"/>
      <w:r w:rsidRPr="009A0BBA">
        <w:t xml:space="preserve">). </w:t>
      </w:r>
    </w:p>
    <w:p w14:paraId="32619CBF" w14:textId="77777777" w:rsidR="00082E8F" w:rsidRPr="009A0BBA" w:rsidRDefault="00BA4325">
      <w:pPr>
        <w:spacing w:after="0" w:line="259" w:lineRule="auto"/>
        <w:ind w:left="0" w:right="0" w:firstLine="0"/>
        <w:jc w:val="left"/>
      </w:pPr>
      <w:r w:rsidRPr="009A0BBA">
        <w:t xml:space="preserve"> </w:t>
      </w:r>
    </w:p>
    <w:p w14:paraId="65C71D22" w14:textId="49B80913" w:rsidR="00082E8F" w:rsidRPr="009A0BBA" w:rsidRDefault="00BA4325">
      <w:pPr>
        <w:pStyle w:val="Heading5"/>
        <w:tabs>
          <w:tab w:val="center" w:pos="1530"/>
          <w:tab w:val="center" w:pos="2980"/>
        </w:tabs>
        <w:ind w:left="0" w:right="0" w:firstLine="0"/>
      </w:pPr>
      <w:r w:rsidRPr="009A0BBA">
        <w:rPr>
          <w:rFonts w:ascii="Calibri" w:eastAsia="Calibri" w:hAnsi="Calibri" w:cs="Calibri"/>
          <w:sz w:val="22"/>
          <w:u w:val="none"/>
        </w:rPr>
        <w:lastRenderedPageBreak/>
        <w:tab/>
      </w:r>
      <w:bookmarkStart w:id="37" w:name="_Toc125294822"/>
      <w:r w:rsidRPr="009A0BBA">
        <w:rPr>
          <w:u w:val="none"/>
        </w:rPr>
        <w:t>3.</w:t>
      </w:r>
      <w:r w:rsidR="0016407A" w:rsidRPr="009A0BBA">
        <w:rPr>
          <w:u w:val="none"/>
        </w:rPr>
        <w:t>6</w:t>
      </w:r>
      <w:r w:rsidRPr="009A0BBA">
        <w:rPr>
          <w:u w:val="none"/>
        </w:rPr>
        <w:t>.2.</w:t>
      </w:r>
      <w:r w:rsidRPr="009A0BBA">
        <w:rPr>
          <w:rFonts w:ascii="Arial" w:eastAsia="Arial" w:hAnsi="Arial" w:cs="Arial"/>
          <w:u w:val="none"/>
        </w:rPr>
        <w:t xml:space="preserve"> </w:t>
      </w:r>
      <w:r w:rsidRPr="009A0BBA">
        <w:rPr>
          <w:rFonts w:ascii="Arial" w:eastAsia="Arial" w:hAnsi="Arial" w:cs="Arial"/>
          <w:u w:val="none"/>
        </w:rPr>
        <w:tab/>
      </w:r>
      <w:r w:rsidRPr="009A0BBA">
        <w:t>Communications</w:t>
      </w:r>
      <w:bookmarkEnd w:id="37"/>
      <w:r w:rsidRPr="009A0BBA">
        <w:rPr>
          <w:u w:val="none"/>
        </w:rPr>
        <w:t xml:space="preserve"> </w:t>
      </w:r>
    </w:p>
    <w:p w14:paraId="22B581B6" w14:textId="77777777" w:rsidR="00082E8F" w:rsidRPr="009A0BBA" w:rsidRDefault="00BA4325">
      <w:pPr>
        <w:numPr>
          <w:ilvl w:val="0"/>
          <w:numId w:val="23"/>
        </w:numPr>
        <w:spacing w:after="29"/>
        <w:ind w:right="182" w:hanging="360"/>
      </w:pPr>
      <w:r w:rsidRPr="009A0BBA">
        <w:t xml:space="preserve">Les coordonnées sont rassemblées dans un document commun sur le Google Drive partagé entre les membres (internes) de la revue </w:t>
      </w:r>
      <w:r w:rsidRPr="009A0BBA">
        <w:rPr>
          <w:i/>
        </w:rPr>
        <w:t>Psycause</w:t>
      </w:r>
      <w:r w:rsidRPr="009A0BBA">
        <w:t xml:space="preserve">. </w:t>
      </w:r>
    </w:p>
    <w:p w14:paraId="283DED39" w14:textId="77777777" w:rsidR="00082E8F" w:rsidRPr="009A0BBA" w:rsidRDefault="00BA4325">
      <w:pPr>
        <w:numPr>
          <w:ilvl w:val="0"/>
          <w:numId w:val="23"/>
        </w:numPr>
        <w:ind w:right="182" w:hanging="360"/>
      </w:pPr>
      <w:r w:rsidRPr="009A0BBA">
        <w:t xml:space="preserve">Toutes les communications se font à l’aide du courriel </w:t>
      </w:r>
      <w:proofErr w:type="spellStart"/>
      <w:r w:rsidRPr="009A0BBA">
        <w:t>ULaval</w:t>
      </w:r>
      <w:proofErr w:type="spellEnd"/>
      <w:r w:rsidRPr="009A0BBA">
        <w:t xml:space="preserve"> des étudiants et étudiantes. </w:t>
      </w:r>
    </w:p>
    <w:p w14:paraId="6AC26FD5" w14:textId="77777777" w:rsidR="00082E8F" w:rsidRPr="009A0BBA" w:rsidRDefault="00BA4325">
      <w:pPr>
        <w:spacing w:after="0" w:line="259" w:lineRule="auto"/>
        <w:ind w:left="0" w:right="0" w:firstLine="0"/>
        <w:jc w:val="left"/>
      </w:pPr>
      <w:r w:rsidRPr="009A0BBA">
        <w:t xml:space="preserve"> </w:t>
      </w:r>
    </w:p>
    <w:p w14:paraId="40492D33" w14:textId="39C398D6" w:rsidR="00082E8F" w:rsidRPr="009A0BBA" w:rsidRDefault="00BA4325">
      <w:pPr>
        <w:pStyle w:val="Heading5"/>
        <w:tabs>
          <w:tab w:val="center" w:pos="1530"/>
          <w:tab w:val="center" w:pos="3185"/>
        </w:tabs>
        <w:ind w:left="0" w:right="0" w:firstLine="0"/>
      </w:pPr>
      <w:r w:rsidRPr="009A0BBA">
        <w:rPr>
          <w:rFonts w:ascii="Calibri" w:eastAsia="Calibri" w:hAnsi="Calibri" w:cs="Calibri"/>
          <w:sz w:val="22"/>
          <w:u w:val="none"/>
        </w:rPr>
        <w:tab/>
      </w:r>
      <w:bookmarkStart w:id="38" w:name="_Toc125294823"/>
      <w:r w:rsidRPr="009A0BBA">
        <w:rPr>
          <w:u w:val="none"/>
        </w:rPr>
        <w:t>3.</w:t>
      </w:r>
      <w:r w:rsidR="0016407A" w:rsidRPr="009A0BBA">
        <w:rPr>
          <w:u w:val="none"/>
        </w:rPr>
        <w:t>6</w:t>
      </w:r>
      <w:r w:rsidRPr="009A0BBA">
        <w:rPr>
          <w:u w:val="none"/>
        </w:rPr>
        <w:t>.3.</w:t>
      </w:r>
      <w:r w:rsidRPr="009A0BBA">
        <w:rPr>
          <w:rFonts w:ascii="Arial" w:eastAsia="Arial" w:hAnsi="Arial" w:cs="Arial"/>
          <w:u w:val="none"/>
        </w:rPr>
        <w:t xml:space="preserve"> </w:t>
      </w:r>
      <w:r w:rsidRPr="009A0BBA">
        <w:rPr>
          <w:rFonts w:ascii="Arial" w:eastAsia="Arial" w:hAnsi="Arial" w:cs="Arial"/>
          <w:u w:val="none"/>
        </w:rPr>
        <w:tab/>
      </w:r>
      <w:r w:rsidRPr="009A0BBA">
        <w:t>Documents de travail</w:t>
      </w:r>
      <w:bookmarkEnd w:id="38"/>
      <w:r w:rsidRPr="009A0BBA">
        <w:rPr>
          <w:u w:val="none"/>
        </w:rPr>
        <w:t xml:space="preserve"> </w:t>
      </w:r>
    </w:p>
    <w:p w14:paraId="5257C9CE" w14:textId="77777777" w:rsidR="00082E8F" w:rsidRPr="009A0BBA" w:rsidRDefault="00BA4325">
      <w:pPr>
        <w:numPr>
          <w:ilvl w:val="0"/>
          <w:numId w:val="24"/>
        </w:numPr>
        <w:ind w:right="182" w:hanging="360"/>
      </w:pPr>
      <w:r w:rsidRPr="009A0BBA">
        <w:t xml:space="preserve">Tous les documents de travail sont rassemblés dans un Google Drive sous l’appellation </w:t>
      </w:r>
      <w:r w:rsidRPr="009A0BBA">
        <w:rPr>
          <w:i/>
        </w:rPr>
        <w:t>Revue Psycause</w:t>
      </w:r>
      <w:r w:rsidRPr="009A0BBA">
        <w:t xml:space="preserve">, organisés et partagés par le comité interne. </w:t>
      </w:r>
    </w:p>
    <w:p w14:paraId="0CE5BA3B" w14:textId="77777777" w:rsidR="00082E8F" w:rsidRPr="009A0BBA" w:rsidRDefault="00BA4325">
      <w:pPr>
        <w:numPr>
          <w:ilvl w:val="0"/>
          <w:numId w:val="24"/>
        </w:numPr>
        <w:spacing w:after="29"/>
        <w:ind w:right="182" w:hanging="360"/>
      </w:pPr>
      <w:r w:rsidRPr="009A0BBA">
        <w:t xml:space="preserve">Chaque poste bénéficie d’un guide explicatif, parmi les documents de travail, expliquant la nature des rôles et des tâches qu’ils doivent faire. </w:t>
      </w:r>
    </w:p>
    <w:p w14:paraId="64262D77" w14:textId="77777777" w:rsidR="00082E8F" w:rsidRPr="009A0BBA" w:rsidRDefault="00BA4325">
      <w:pPr>
        <w:spacing w:after="0" w:line="259" w:lineRule="auto"/>
        <w:ind w:left="2160" w:right="0" w:firstLine="0"/>
        <w:jc w:val="left"/>
      </w:pPr>
      <w:r w:rsidRPr="009A0BBA">
        <w:t xml:space="preserve"> </w:t>
      </w:r>
    </w:p>
    <w:p w14:paraId="27AB2BBD" w14:textId="4E7A244D" w:rsidR="00082E8F" w:rsidRPr="009A0BBA" w:rsidRDefault="00BA4325">
      <w:pPr>
        <w:pStyle w:val="Heading5"/>
        <w:ind w:left="2145" w:right="77" w:hanging="900"/>
      </w:pPr>
      <w:bookmarkStart w:id="39" w:name="_Toc125294824"/>
      <w:r w:rsidRPr="009A0BBA">
        <w:rPr>
          <w:u w:val="none"/>
        </w:rPr>
        <w:t>3.</w:t>
      </w:r>
      <w:r w:rsidR="0016407A" w:rsidRPr="009A0BBA">
        <w:rPr>
          <w:u w:val="none"/>
        </w:rPr>
        <w:t>6</w:t>
      </w:r>
      <w:r w:rsidRPr="009A0BBA">
        <w:rPr>
          <w:u w:val="none"/>
        </w:rPr>
        <w:t>.4.</w:t>
      </w:r>
      <w:r w:rsidRPr="009A0BBA">
        <w:rPr>
          <w:rFonts w:ascii="Arial" w:eastAsia="Arial" w:hAnsi="Arial" w:cs="Arial"/>
          <w:u w:val="none"/>
        </w:rPr>
        <w:t xml:space="preserve"> </w:t>
      </w:r>
      <w:r w:rsidRPr="009A0BBA">
        <w:rPr>
          <w:rFonts w:ascii="Arial" w:eastAsia="Arial" w:hAnsi="Arial" w:cs="Arial"/>
          <w:u w:val="none"/>
        </w:rPr>
        <w:tab/>
      </w:r>
      <w:r w:rsidRPr="009A0BBA">
        <w:t>Entente de respect des principes éthiques et des bonnes pratiques</w:t>
      </w:r>
      <w:r w:rsidRPr="009A0BBA">
        <w:rPr>
          <w:u w:val="none"/>
        </w:rPr>
        <w:t xml:space="preserve"> </w:t>
      </w:r>
      <w:r w:rsidRPr="009A0BBA">
        <w:t>scientifiques</w:t>
      </w:r>
      <w:bookmarkEnd w:id="39"/>
      <w:r w:rsidRPr="009A0BBA">
        <w:rPr>
          <w:u w:val="none"/>
        </w:rPr>
        <w:t xml:space="preserve"> </w:t>
      </w:r>
    </w:p>
    <w:p w14:paraId="6CB9AEA6" w14:textId="77777777" w:rsidR="00082E8F" w:rsidRPr="009A0BBA" w:rsidRDefault="00BA4325">
      <w:pPr>
        <w:numPr>
          <w:ilvl w:val="0"/>
          <w:numId w:val="25"/>
        </w:numPr>
        <w:ind w:right="182" w:hanging="360"/>
      </w:pPr>
      <w:r w:rsidRPr="009A0BBA">
        <w:t xml:space="preserve">Chaque membre du comité exécutif doit signer une entente garantissant le respect des principes éthiques et des bonnes pratiques scientifiques. </w:t>
      </w:r>
    </w:p>
    <w:p w14:paraId="2A6E10F7" w14:textId="77777777" w:rsidR="00082E8F" w:rsidRPr="009A0BBA" w:rsidRDefault="00BA4325">
      <w:pPr>
        <w:ind w:left="2170" w:right="182"/>
      </w:pPr>
      <w:r w:rsidRPr="009A0BBA">
        <w:t xml:space="preserve">Ces principes concernent le respect des droits d’auteur, de la confidentialité, des principes éthiques de la recherche et la garantie que le travail effectué est toujours fait en vue d’assurer la qualité du matériel publié par la revue </w:t>
      </w:r>
      <w:r w:rsidRPr="009A0BBA">
        <w:rPr>
          <w:i/>
        </w:rPr>
        <w:t>Psycause.</w:t>
      </w:r>
      <w:r w:rsidRPr="009A0BBA">
        <w:t xml:space="preserve"> </w:t>
      </w:r>
    </w:p>
    <w:p w14:paraId="5B8D948B" w14:textId="77777777" w:rsidR="00082E8F" w:rsidRPr="009A0BBA" w:rsidRDefault="00BA4325">
      <w:pPr>
        <w:numPr>
          <w:ilvl w:val="0"/>
          <w:numId w:val="25"/>
        </w:numPr>
        <w:ind w:right="182" w:hanging="360"/>
      </w:pPr>
      <w:r w:rsidRPr="009A0BBA">
        <w:t xml:space="preserve">Ces ententes, élaborées par le coordonnateur ou la coordonnatrice de la revue, sont rendue publique et permettent de souligner la qualité de la revue </w:t>
      </w:r>
      <w:r w:rsidRPr="009A0BBA">
        <w:rPr>
          <w:i/>
        </w:rPr>
        <w:t>Psycause</w:t>
      </w:r>
      <w:r w:rsidRPr="009A0BBA">
        <w:t xml:space="preserve">. </w:t>
      </w:r>
    </w:p>
    <w:p w14:paraId="618876E7" w14:textId="77777777" w:rsidR="00082E8F" w:rsidRPr="009A0BBA" w:rsidRDefault="00BA4325">
      <w:pPr>
        <w:spacing w:after="0" w:line="259" w:lineRule="auto"/>
        <w:ind w:left="0" w:right="0" w:firstLine="0"/>
        <w:jc w:val="left"/>
      </w:pPr>
      <w:r w:rsidRPr="009A0BBA">
        <w:t xml:space="preserve"> </w:t>
      </w:r>
    </w:p>
    <w:p w14:paraId="4B467706" w14:textId="77777777" w:rsidR="00082E8F" w:rsidRPr="009A0BBA" w:rsidRDefault="00BA4325">
      <w:pPr>
        <w:spacing w:after="0" w:line="259" w:lineRule="auto"/>
        <w:ind w:left="0" w:right="0" w:firstLine="0"/>
        <w:jc w:val="left"/>
      </w:pPr>
      <w:r w:rsidRPr="009A0BBA">
        <w:t xml:space="preserve"> </w:t>
      </w:r>
      <w:r w:rsidRPr="009A0BBA">
        <w:tab/>
        <w:t xml:space="preserve"> </w:t>
      </w:r>
      <w:r w:rsidRPr="009A0BBA">
        <w:br w:type="page"/>
      </w:r>
    </w:p>
    <w:p w14:paraId="69510BBA" w14:textId="4A345489" w:rsidR="00082E8F" w:rsidRPr="009A0BBA" w:rsidRDefault="00BA4325">
      <w:pPr>
        <w:pStyle w:val="Heading1"/>
        <w:tabs>
          <w:tab w:val="center" w:pos="2085"/>
        </w:tabs>
        <w:ind w:left="0" w:firstLine="0"/>
        <w:rPr>
          <w:b/>
          <w:sz w:val="28"/>
        </w:rPr>
      </w:pPr>
      <w:bookmarkStart w:id="40" w:name="_Toc125294825"/>
      <w:r w:rsidRPr="009A0BBA">
        <w:rPr>
          <w:b/>
          <w:sz w:val="28"/>
        </w:rPr>
        <w:lastRenderedPageBreak/>
        <w:t>4.</w:t>
      </w:r>
      <w:r w:rsidRPr="009A0BBA">
        <w:rPr>
          <w:rFonts w:ascii="Arial" w:eastAsia="Arial" w:hAnsi="Arial" w:cs="Arial"/>
          <w:b/>
          <w:sz w:val="28"/>
        </w:rPr>
        <w:t xml:space="preserve"> </w:t>
      </w:r>
      <w:r w:rsidRPr="009A0BBA">
        <w:rPr>
          <w:rFonts w:ascii="Arial" w:eastAsia="Arial" w:hAnsi="Arial" w:cs="Arial"/>
          <w:b/>
          <w:sz w:val="28"/>
        </w:rPr>
        <w:tab/>
      </w:r>
      <w:r w:rsidRPr="009A0BBA">
        <w:rPr>
          <w:b/>
          <w:sz w:val="28"/>
        </w:rPr>
        <w:t>Crédibilité scientifique</w:t>
      </w:r>
      <w:bookmarkEnd w:id="40"/>
      <w:r w:rsidRPr="009A0BBA">
        <w:rPr>
          <w:b/>
          <w:sz w:val="28"/>
        </w:rPr>
        <w:t xml:space="preserve"> </w:t>
      </w:r>
    </w:p>
    <w:p w14:paraId="549BECA7" w14:textId="77777777" w:rsidR="004D612D" w:rsidRPr="009A0BBA" w:rsidRDefault="004D612D" w:rsidP="004D612D"/>
    <w:p w14:paraId="199BA856" w14:textId="25C7D222" w:rsidR="004D612D" w:rsidRPr="009A0BBA" w:rsidRDefault="00BA4325" w:rsidP="006E3510">
      <w:pPr>
        <w:pStyle w:val="Heading3"/>
        <w:tabs>
          <w:tab w:val="center" w:pos="900"/>
          <w:tab w:val="center" w:pos="1799"/>
        </w:tabs>
        <w:ind w:left="0" w:firstLine="0"/>
        <w:jc w:val="both"/>
      </w:pPr>
      <w:r w:rsidRPr="009A0BBA">
        <w:rPr>
          <w:rFonts w:ascii="Calibri" w:eastAsia="Calibri" w:hAnsi="Calibri" w:cs="Calibri"/>
          <w:b w:val="0"/>
          <w:sz w:val="22"/>
        </w:rPr>
        <w:tab/>
      </w:r>
      <w:bookmarkStart w:id="41" w:name="_Toc125294826"/>
      <w:r w:rsidR="004D612D" w:rsidRPr="009A0BBA">
        <w:t>4.1.</w:t>
      </w:r>
      <w:r w:rsidR="004D612D" w:rsidRPr="009A0BBA">
        <w:rPr>
          <w:rFonts w:ascii="Arial" w:eastAsia="Arial" w:hAnsi="Arial" w:cs="Arial"/>
        </w:rPr>
        <w:t xml:space="preserve"> </w:t>
      </w:r>
      <w:r w:rsidR="004D612D" w:rsidRPr="009A0BBA">
        <w:rPr>
          <w:rFonts w:ascii="Arial" w:eastAsia="Arial" w:hAnsi="Arial" w:cs="Arial"/>
        </w:rPr>
        <w:tab/>
        <w:t xml:space="preserve">    </w:t>
      </w:r>
      <w:r w:rsidR="004D612D" w:rsidRPr="009A0BBA">
        <w:t>Critères d’</w:t>
      </w:r>
      <w:proofErr w:type="spellStart"/>
      <w:r w:rsidR="004D612D" w:rsidRPr="009A0BBA">
        <w:t>autorat</w:t>
      </w:r>
      <w:proofErr w:type="spellEnd"/>
      <w:r w:rsidR="004D612D" w:rsidRPr="009A0BBA">
        <w:tab/>
      </w:r>
      <w:r w:rsidR="00F86704" w:rsidRPr="009A0BBA">
        <w:br/>
      </w:r>
      <w:r w:rsidR="008A7DAA" w:rsidRPr="009A0BBA">
        <w:rPr>
          <w:b w:val="0"/>
        </w:rPr>
        <w:t xml:space="preserve">Pour </w:t>
      </w:r>
      <w:r w:rsidR="004D612D" w:rsidRPr="009A0BBA">
        <w:rPr>
          <w:b w:val="0"/>
        </w:rPr>
        <w:t xml:space="preserve">être inscrit en tant qu’auteur sur une publication scientifique publiée dans la revue </w:t>
      </w:r>
      <w:r w:rsidR="004D612D" w:rsidRPr="009A0BBA">
        <w:rPr>
          <w:b w:val="0"/>
          <w:i/>
          <w:iCs/>
        </w:rPr>
        <w:t>Psycause</w:t>
      </w:r>
      <w:r w:rsidR="004D612D" w:rsidRPr="009A0BBA">
        <w:rPr>
          <w:b w:val="0"/>
        </w:rPr>
        <w:t>, une personne doit av</w:t>
      </w:r>
      <w:r w:rsidR="004071C7" w:rsidRPr="009A0BBA">
        <w:rPr>
          <w:b w:val="0"/>
        </w:rPr>
        <w:t>oir contribué de manière</w:t>
      </w:r>
      <w:r w:rsidR="004D612D" w:rsidRPr="009A0BBA">
        <w:rPr>
          <w:b w:val="0"/>
        </w:rPr>
        <w:t xml:space="preserve"> significative à l’article en question. Une contribution significative </w:t>
      </w:r>
      <w:r w:rsidR="008A7DAA" w:rsidRPr="009A0BBA">
        <w:rPr>
          <w:b w:val="0"/>
        </w:rPr>
        <w:t>se définit par la participation à au moins une des trois étapes suivantes</w:t>
      </w:r>
      <w:r w:rsidR="004D612D" w:rsidRPr="009A0BBA">
        <w:rPr>
          <w:b w:val="0"/>
        </w:rPr>
        <w:t xml:space="preserve"> : </w:t>
      </w:r>
      <w:r w:rsidR="008A7DAA" w:rsidRPr="009A0BBA">
        <w:rPr>
          <w:b w:val="0"/>
        </w:rPr>
        <w:t>(1) la conception et la mise en place du plan de travail, (2) la réalisation des expérimentations ou la collecte de données et (3) l’analyse et l’interprétation des résultats</w:t>
      </w:r>
      <w:r w:rsidR="00EA08C9" w:rsidRPr="009A0BBA">
        <w:rPr>
          <w:b w:val="0"/>
        </w:rPr>
        <w:t>.</w:t>
      </w:r>
      <w:r w:rsidR="008A7DAA" w:rsidRPr="009A0BBA">
        <w:rPr>
          <w:b w:val="0"/>
        </w:rPr>
        <w:t xml:space="preserve"> En plus de sa participation à une de ses trois étapes, l’auteur doit participer à la rédaction ou à la révision critique du contenu intellectuel du document, donner son approbation à la version finale du document et être en mesure de défendre les grandes lignes du document et le contenu correspondant à sa contribution.</w:t>
      </w:r>
      <w:r w:rsidR="00EA08C9" w:rsidRPr="009A0BBA">
        <w:rPr>
          <w:b w:val="0"/>
        </w:rPr>
        <w:t xml:space="preserve"> Le rôle de chaque auteur dans le processus de publication devrait être clairement indiqué à la fin de l’article</w:t>
      </w:r>
      <w:r w:rsidR="006E3510" w:rsidRPr="009A0BBA">
        <w:rPr>
          <w:b w:val="0"/>
        </w:rPr>
        <w:t xml:space="preserve"> dans </w:t>
      </w:r>
      <w:r w:rsidR="00EA08C9" w:rsidRPr="009A0BBA">
        <w:rPr>
          <w:b w:val="0"/>
        </w:rPr>
        <w:t>un paragraphe intitulé « Contribution des auteurs » à la suite de la conclusion de l’article.</w:t>
      </w:r>
      <w:bookmarkEnd w:id="41"/>
      <w:r w:rsidR="00FD7E31" w:rsidRPr="009A0BBA">
        <w:rPr>
          <w:b w:val="0"/>
        </w:rPr>
        <w:t xml:space="preserve"> Les critères d’</w:t>
      </w:r>
      <w:proofErr w:type="spellStart"/>
      <w:r w:rsidR="00FD7E31" w:rsidRPr="009A0BBA">
        <w:rPr>
          <w:b w:val="0"/>
        </w:rPr>
        <w:t>autorat</w:t>
      </w:r>
      <w:proofErr w:type="spellEnd"/>
      <w:r w:rsidR="00FD7E31" w:rsidRPr="009A0BBA">
        <w:rPr>
          <w:b w:val="0"/>
        </w:rPr>
        <w:t xml:space="preserve"> de la revue Psycause sont en </w:t>
      </w:r>
      <w:r w:rsidR="00BE6EFD" w:rsidRPr="009A0BBA">
        <w:rPr>
          <w:b w:val="0"/>
        </w:rPr>
        <w:t>adhérence</w:t>
      </w:r>
      <w:r w:rsidR="00FD7E31" w:rsidRPr="009A0BBA">
        <w:rPr>
          <w:b w:val="0"/>
        </w:rPr>
        <w:t xml:space="preserve"> avec les Principes directeurs sur la reconnaissance des auteurs d’une publication de l’Université Laval(</w:t>
      </w:r>
      <w:hyperlink r:id="rId27" w:history="1">
        <w:r w:rsidR="00FD7E31" w:rsidRPr="009A0BBA">
          <w:rPr>
            <w:rStyle w:val="Hyperlink"/>
            <w:b w:val="0"/>
          </w:rPr>
          <w:t>https://www.services-recherche.ulaval.ca/politiques-et-reglements/principes-directeurs-sur-la-reconnaissance-des-auteurs-dune-publication</w:t>
        </w:r>
      </w:hyperlink>
      <w:r w:rsidR="00FD7E31" w:rsidRPr="009A0BBA">
        <w:rPr>
          <w:b w:val="0"/>
        </w:rPr>
        <w:t xml:space="preserve">) </w:t>
      </w:r>
    </w:p>
    <w:p w14:paraId="65A12FE3" w14:textId="73B70ED3" w:rsidR="00EA08C9" w:rsidRPr="009A0BBA" w:rsidRDefault="00EA08C9" w:rsidP="00EA08C9">
      <w:pPr>
        <w:ind w:left="0" w:firstLine="0"/>
      </w:pPr>
    </w:p>
    <w:p w14:paraId="50C09C0D" w14:textId="27132F65" w:rsidR="00EA08C9" w:rsidRPr="009A0BBA" w:rsidRDefault="006E3510" w:rsidP="004071C7">
      <w:pPr>
        <w:ind w:left="0" w:right="4" w:firstLine="0"/>
      </w:pPr>
      <w:r w:rsidRPr="009A0BBA">
        <w:t>L’</w:t>
      </w:r>
      <w:r w:rsidR="00EA08C9" w:rsidRPr="009A0BBA">
        <w:t>attribution du statut d’auteur</w:t>
      </w:r>
      <w:r w:rsidRPr="009A0BBA">
        <w:t xml:space="preserve"> à une personne</w:t>
      </w:r>
      <w:r w:rsidR="00EA08C9" w:rsidRPr="009A0BBA">
        <w:t xml:space="preserve"> </w:t>
      </w:r>
      <w:r w:rsidRPr="009A0BBA">
        <w:t xml:space="preserve">n’ayant </w:t>
      </w:r>
      <w:r w:rsidR="00EF2871" w:rsidRPr="009A0BBA">
        <w:t xml:space="preserve">pas </w:t>
      </w:r>
      <w:r w:rsidRPr="009A0BBA">
        <w:t xml:space="preserve">contribué de manière significative ou n’ayant </w:t>
      </w:r>
      <w:r w:rsidR="00EA08C9" w:rsidRPr="009A0BBA">
        <w:t>participé à aucune étape de l’</w:t>
      </w:r>
      <w:r w:rsidRPr="009A0BBA">
        <w:t>article soumis est passible du retrait de la personne de la liste des auteurs, et ce, sous réserve d’une décision du comité éditorial. Le comité éditorial se réserve le droit de questionner l’équipe de recherche afin d’avoir plus d’informations sur la contribution des auteurs préalablement à la prise de décision. Dans l’occurrence d’un</w:t>
      </w:r>
      <w:r w:rsidR="004071C7" w:rsidRPr="009A0BBA">
        <w:t xml:space="preserve"> manquement</w:t>
      </w:r>
      <w:r w:rsidRPr="009A0BBA">
        <w:t xml:space="preserve"> à l’intégrité scientifique par l’équipe de recherche, le comité éditorial se réserve le droit de procéder à la rétraction de l’article soumis du processus de publication</w:t>
      </w:r>
      <w:r w:rsidR="004071C7" w:rsidRPr="009A0BBA">
        <w:t>, et ce,</w:t>
      </w:r>
      <w:r w:rsidRPr="009A0BBA">
        <w:t xml:space="preserve"> en conformité avec les bonnes pratiques et les principes du </w:t>
      </w:r>
      <w:proofErr w:type="spellStart"/>
      <w:r w:rsidRPr="009A0BBA">
        <w:rPr>
          <w:i/>
          <w:iCs/>
        </w:rPr>
        <w:t>Com</w:t>
      </w:r>
      <w:r w:rsidR="004071C7" w:rsidRPr="009A0BBA">
        <w:rPr>
          <w:i/>
          <w:iCs/>
        </w:rPr>
        <w:t>m</w:t>
      </w:r>
      <w:r w:rsidRPr="009A0BBA">
        <w:rPr>
          <w:i/>
          <w:iCs/>
        </w:rPr>
        <w:t>ittee</w:t>
      </w:r>
      <w:proofErr w:type="spellEnd"/>
      <w:r w:rsidRPr="009A0BBA">
        <w:rPr>
          <w:i/>
          <w:iCs/>
        </w:rPr>
        <w:t xml:space="preserve"> on Publication </w:t>
      </w:r>
      <w:proofErr w:type="spellStart"/>
      <w:r w:rsidRPr="009A0BBA">
        <w:rPr>
          <w:i/>
          <w:iCs/>
        </w:rPr>
        <w:t>Ethics</w:t>
      </w:r>
      <w:proofErr w:type="spellEnd"/>
      <w:r w:rsidRPr="009A0BBA">
        <w:rPr>
          <w:i/>
          <w:iCs/>
        </w:rPr>
        <w:t xml:space="preserve"> (COPE</w:t>
      </w:r>
      <w:r w:rsidR="004071C7" w:rsidRPr="009A0BBA">
        <w:rPr>
          <w:i/>
          <w:iCs/>
        </w:rPr>
        <w:t xml:space="preserve">). </w:t>
      </w:r>
      <w:r w:rsidR="004071C7" w:rsidRPr="009A0BBA">
        <w:t xml:space="preserve">Pour plus d’informations en lien avec les potentiels problèmes quant à la contribution des auteurs à un article scientifique, </w:t>
      </w:r>
      <w:r w:rsidR="00513359" w:rsidRPr="009A0BBA">
        <w:t xml:space="preserve">il est possible de se </w:t>
      </w:r>
      <w:r w:rsidR="004071C7" w:rsidRPr="009A0BBA">
        <w:t>référe</w:t>
      </w:r>
      <w:r w:rsidR="00513359" w:rsidRPr="009A0BBA">
        <w:t>r</w:t>
      </w:r>
      <w:r w:rsidR="004071C7" w:rsidRPr="009A0BBA">
        <w:t xml:space="preserve"> au document suivant :  </w:t>
      </w:r>
      <w:hyperlink r:id="rId28" w:history="1">
        <w:r w:rsidR="004071C7" w:rsidRPr="009A0BBA">
          <w:rPr>
            <w:rStyle w:val="Hyperlink"/>
          </w:rPr>
          <w:t>https://publicationethics.org/sites/default/files/recognising-authorship-problems-cope-infographic.pdf</w:t>
        </w:r>
      </w:hyperlink>
      <w:r w:rsidRPr="009A0BBA">
        <w:t xml:space="preserve"> </w:t>
      </w:r>
      <w:r w:rsidRPr="009A0BBA">
        <w:rPr>
          <w:i/>
          <w:iCs/>
        </w:rPr>
        <w:t>).</w:t>
      </w:r>
    </w:p>
    <w:p w14:paraId="6FD9E779" w14:textId="77777777" w:rsidR="006E3510" w:rsidRPr="009A0BBA" w:rsidRDefault="006E3510" w:rsidP="00EA08C9">
      <w:pPr>
        <w:ind w:left="0" w:firstLine="0"/>
      </w:pPr>
    </w:p>
    <w:p w14:paraId="653BC3A6" w14:textId="25BBDDA7" w:rsidR="00082E8F" w:rsidRPr="009A0BBA" w:rsidRDefault="004D612D">
      <w:pPr>
        <w:pStyle w:val="Heading3"/>
        <w:tabs>
          <w:tab w:val="center" w:pos="900"/>
          <w:tab w:val="center" w:pos="1799"/>
        </w:tabs>
        <w:ind w:left="0" w:firstLine="0"/>
      </w:pPr>
      <w:r w:rsidRPr="009A0BBA">
        <w:tab/>
      </w:r>
      <w:bookmarkStart w:id="42" w:name="_Toc125294827"/>
      <w:r w:rsidRPr="009A0BBA">
        <w:t>4.2.</w:t>
      </w:r>
      <w:r w:rsidRPr="009A0BBA">
        <w:rPr>
          <w:rFonts w:ascii="Arial" w:eastAsia="Arial" w:hAnsi="Arial" w:cs="Arial"/>
        </w:rPr>
        <w:t xml:space="preserve"> </w:t>
      </w:r>
      <w:r w:rsidRPr="009A0BBA">
        <w:rPr>
          <w:rFonts w:ascii="Arial" w:eastAsia="Arial" w:hAnsi="Arial" w:cs="Arial"/>
        </w:rPr>
        <w:tab/>
      </w:r>
      <w:r w:rsidRPr="009A0BBA">
        <w:t>Plagiat</w:t>
      </w:r>
      <w:bookmarkEnd w:id="42"/>
      <w:r w:rsidRPr="009A0BBA">
        <w:t xml:space="preserve"> </w:t>
      </w:r>
    </w:p>
    <w:p w14:paraId="40CD926B" w14:textId="77777777" w:rsidR="00082E8F" w:rsidRPr="009A0BBA" w:rsidRDefault="00BA4325">
      <w:pPr>
        <w:spacing w:after="46" w:line="259" w:lineRule="auto"/>
        <w:ind w:left="0" w:right="0" w:firstLine="0"/>
        <w:jc w:val="left"/>
      </w:pPr>
      <w:r w:rsidRPr="009A0BBA">
        <w:t xml:space="preserve"> </w:t>
      </w:r>
    </w:p>
    <w:p w14:paraId="2976E7EB" w14:textId="77777777" w:rsidR="00082E8F" w:rsidRPr="009A0BBA" w:rsidRDefault="00BA4325">
      <w:pPr>
        <w:ind w:right="182"/>
      </w:pPr>
      <w:r w:rsidRPr="009A0BBA">
        <w:t xml:space="preserve">En tant que revue étudiante de l’École de Psychologie de l’Université Laval, il est compris par les auteurs et autrices de la revue, et par l’ensemble des membres de la revue Psycause, que le plagiat enfreint les libertés individuelles des auteurs et autrices et nuit à la diffusion de la science. En adhérence au « Règlement disciplinaire à l’intention des étudiants et étudiantes de l’Université Laval » (Université Laval, 2018), la revue Psycause considère que le plagiat est : </w:t>
      </w:r>
    </w:p>
    <w:p w14:paraId="51ABDC11" w14:textId="77777777" w:rsidR="00082E8F" w:rsidRPr="009A0BBA" w:rsidRDefault="00BA4325">
      <w:pPr>
        <w:spacing w:after="0" w:line="259" w:lineRule="auto"/>
        <w:ind w:left="0" w:right="0" w:firstLine="0"/>
        <w:jc w:val="left"/>
      </w:pPr>
      <w:r w:rsidRPr="009A0BBA">
        <w:t xml:space="preserve"> </w:t>
      </w:r>
    </w:p>
    <w:p w14:paraId="49264CC5" w14:textId="77777777" w:rsidR="00082E8F" w:rsidRPr="009A0BBA" w:rsidRDefault="00BA4325">
      <w:pPr>
        <w:ind w:right="182"/>
      </w:pPr>
      <w:r w:rsidRPr="009A0BBA">
        <w:t xml:space="preserve"> « Emprunter, paraphraser, reformuler ou résumer dans un document ou un travail, en tout ou en partie, les idées, les propos ou l’œuvre d’autrui sans en indiquer la source et sans identifier les passages comme citations, le cas échéant […] » </w:t>
      </w:r>
    </w:p>
    <w:p w14:paraId="5D5BFE2D" w14:textId="77777777" w:rsidR="00082E8F" w:rsidRPr="009A0BBA" w:rsidRDefault="00BA4325">
      <w:pPr>
        <w:spacing w:after="0" w:line="259" w:lineRule="auto"/>
        <w:ind w:left="0" w:right="0" w:firstLine="0"/>
        <w:jc w:val="left"/>
      </w:pPr>
      <w:r w:rsidRPr="009A0BBA">
        <w:t xml:space="preserve"> </w:t>
      </w:r>
    </w:p>
    <w:p w14:paraId="2D32F1AB" w14:textId="77777777" w:rsidR="00082E8F" w:rsidRPr="009A0BBA" w:rsidRDefault="00BA4325">
      <w:pPr>
        <w:ind w:right="182"/>
      </w:pPr>
      <w:r w:rsidRPr="009A0BBA">
        <w:t xml:space="preserve">En tant que revue scientifique, la revue adhère également aux lignes directrices du </w:t>
      </w:r>
      <w:proofErr w:type="spellStart"/>
      <w:r w:rsidRPr="009A0BBA">
        <w:t>Committee</w:t>
      </w:r>
      <w:proofErr w:type="spellEnd"/>
      <w:r w:rsidRPr="009A0BBA">
        <w:t xml:space="preserve"> on Publication </w:t>
      </w:r>
      <w:proofErr w:type="spellStart"/>
      <w:r w:rsidRPr="009A0BBA">
        <w:t>Ethics</w:t>
      </w:r>
      <w:proofErr w:type="spellEnd"/>
      <w:r w:rsidRPr="009A0BBA">
        <w:t xml:space="preserve"> (COPE), et considère les situations suivantes comme du plagiat :</w:t>
      </w:r>
      <w:r w:rsidRPr="009A0BBA">
        <w:rPr>
          <w:sz w:val="22"/>
        </w:rPr>
        <w:t xml:space="preserve"> </w:t>
      </w:r>
    </w:p>
    <w:p w14:paraId="166E077D" w14:textId="77777777" w:rsidR="00082E8F" w:rsidRPr="009A0BBA" w:rsidRDefault="00BA4325">
      <w:pPr>
        <w:spacing w:after="0" w:line="259" w:lineRule="auto"/>
        <w:ind w:left="0" w:right="0" w:firstLine="0"/>
        <w:jc w:val="left"/>
      </w:pPr>
      <w:r w:rsidRPr="009A0BBA">
        <w:rPr>
          <w:b/>
        </w:rPr>
        <w:t xml:space="preserve"> </w:t>
      </w:r>
    </w:p>
    <w:p w14:paraId="1621FC23" w14:textId="47DB6ACD" w:rsidR="00082E8F" w:rsidRPr="009A0BBA" w:rsidRDefault="00BA4325">
      <w:pPr>
        <w:pStyle w:val="Heading5"/>
        <w:spacing w:after="56"/>
        <w:ind w:left="2160" w:right="77" w:hanging="600"/>
      </w:pPr>
      <w:bookmarkStart w:id="43" w:name="_Toc125294828"/>
      <w:r w:rsidRPr="009A0BBA">
        <w:rPr>
          <w:u w:val="none"/>
        </w:rPr>
        <w:lastRenderedPageBreak/>
        <w:t>4.</w:t>
      </w:r>
      <w:r w:rsidR="004D612D" w:rsidRPr="009A0BBA">
        <w:rPr>
          <w:u w:val="none"/>
        </w:rPr>
        <w:t>2</w:t>
      </w:r>
      <w:r w:rsidRPr="009A0BBA">
        <w:rPr>
          <w:u w:val="none"/>
        </w:rPr>
        <w:t xml:space="preserve">.1. </w:t>
      </w:r>
      <w:r w:rsidRPr="009A0BBA">
        <w:t xml:space="preserve">Articles publiés AVANT soumission à la revue </w:t>
      </w:r>
      <w:r w:rsidRPr="009A0BBA">
        <w:rPr>
          <w:i/>
        </w:rPr>
        <w:t>Psycause</w:t>
      </w:r>
      <w:r w:rsidRPr="009A0BBA">
        <w:t xml:space="preserve"> pour</w:t>
      </w:r>
      <w:r w:rsidRPr="009A0BBA">
        <w:rPr>
          <w:u w:val="none"/>
        </w:rPr>
        <w:t xml:space="preserve"> </w:t>
      </w:r>
      <w:r w:rsidRPr="009A0BBA">
        <w:t>évaluation</w:t>
      </w:r>
      <w:bookmarkEnd w:id="43"/>
      <w:r w:rsidRPr="009A0BBA">
        <w:rPr>
          <w:sz w:val="22"/>
          <w:u w:val="none"/>
        </w:rPr>
        <w:t xml:space="preserve"> </w:t>
      </w:r>
    </w:p>
    <w:p w14:paraId="30D28742" w14:textId="77777777" w:rsidR="00082E8F" w:rsidRPr="009A0BBA" w:rsidRDefault="00BA4325">
      <w:pPr>
        <w:numPr>
          <w:ilvl w:val="0"/>
          <w:numId w:val="26"/>
        </w:numPr>
        <w:ind w:right="182" w:hanging="360"/>
      </w:pPr>
      <w:r w:rsidRPr="009A0BBA">
        <w:t>Les articles déjà soumis dans une autre revue avec comité d’évaluation par les pairs ne sont pas acceptés. Néanmoins, il est possible d’accepter des résultats qui ont déjà été présentés sous forme de communication orale ou affichée tant que la présentation originale soit citée correctement dans l’article soumis.</w:t>
      </w:r>
      <w:r w:rsidRPr="009A0BBA">
        <w:rPr>
          <w:sz w:val="22"/>
        </w:rPr>
        <w:t xml:space="preserve"> </w:t>
      </w:r>
    </w:p>
    <w:p w14:paraId="179BBFD4" w14:textId="77777777" w:rsidR="00082E8F" w:rsidRPr="009A0BBA" w:rsidRDefault="00BA4325">
      <w:pPr>
        <w:numPr>
          <w:ilvl w:val="0"/>
          <w:numId w:val="26"/>
        </w:numPr>
        <w:ind w:right="182" w:hanging="360"/>
      </w:pPr>
      <w:r w:rsidRPr="009A0BBA">
        <w:t xml:space="preserve">Il est également possible pour un auteur ou une autrice de soumettre un article sur des données empiriques qui ont été préalablement publiées si l’article soumis à la revue Psycause se distingue suffisamment de l’article initial quant à la question de recherche ou aux analyses effectuées (voir également point 4.1.2 c). </w:t>
      </w:r>
      <w:r w:rsidRPr="009A0BBA">
        <w:rPr>
          <w:sz w:val="22"/>
        </w:rPr>
        <w:t xml:space="preserve"> </w:t>
      </w:r>
    </w:p>
    <w:p w14:paraId="4D1ADB1E" w14:textId="77777777" w:rsidR="00082E8F" w:rsidRPr="009A0BBA" w:rsidRDefault="00BA4325">
      <w:pPr>
        <w:spacing w:after="0" w:line="259" w:lineRule="auto"/>
        <w:ind w:left="1440" w:right="0" w:firstLine="0"/>
        <w:jc w:val="left"/>
      </w:pPr>
      <w:r w:rsidRPr="009A0BBA">
        <w:t xml:space="preserve"> </w:t>
      </w:r>
      <w:r w:rsidRPr="009A0BBA">
        <w:rPr>
          <w:sz w:val="22"/>
        </w:rPr>
        <w:t xml:space="preserve"> </w:t>
      </w:r>
    </w:p>
    <w:p w14:paraId="1A54E318" w14:textId="7196C1EB" w:rsidR="00082E8F" w:rsidRPr="009A0BBA" w:rsidRDefault="00BA4325">
      <w:pPr>
        <w:pStyle w:val="Heading5"/>
        <w:spacing w:after="26"/>
        <w:ind w:left="1428" w:right="77"/>
      </w:pPr>
      <w:bookmarkStart w:id="44" w:name="_Toc125294829"/>
      <w:r w:rsidRPr="009A0BBA">
        <w:rPr>
          <w:u w:val="none"/>
        </w:rPr>
        <w:t>4.</w:t>
      </w:r>
      <w:r w:rsidR="004D612D" w:rsidRPr="009A0BBA">
        <w:rPr>
          <w:u w:val="none"/>
        </w:rPr>
        <w:t>2</w:t>
      </w:r>
      <w:r w:rsidRPr="009A0BBA">
        <w:rPr>
          <w:u w:val="none"/>
        </w:rPr>
        <w:t xml:space="preserve">.2. </w:t>
      </w:r>
      <w:r w:rsidRPr="009A0BBA">
        <w:t>Articles publiés APRÈS publication dans la revue Psycause</w:t>
      </w:r>
      <w:bookmarkEnd w:id="44"/>
      <w:r w:rsidRPr="009A0BBA">
        <w:rPr>
          <w:u w:val="none"/>
        </w:rPr>
        <w:t xml:space="preserve"> </w:t>
      </w:r>
    </w:p>
    <w:p w14:paraId="4598D75A" w14:textId="77777777" w:rsidR="00082E8F" w:rsidRPr="009A0BBA" w:rsidRDefault="00BA4325">
      <w:pPr>
        <w:numPr>
          <w:ilvl w:val="0"/>
          <w:numId w:val="27"/>
        </w:numPr>
        <w:spacing w:after="27"/>
        <w:ind w:right="182" w:hanging="360"/>
      </w:pPr>
      <w:r w:rsidRPr="009A0BBA">
        <w:t xml:space="preserve">Les articles qui sont soumis à la revue </w:t>
      </w:r>
      <w:r w:rsidRPr="009A0BBA">
        <w:rPr>
          <w:i/>
        </w:rPr>
        <w:t>Psycause</w:t>
      </w:r>
      <w:r w:rsidRPr="009A0BBA">
        <w:t xml:space="preserve">, ne peuvent en aucun cas être soumis tels quels à une autre revue scientifique savante.  </w:t>
      </w:r>
      <w:r w:rsidRPr="009A0BBA">
        <w:rPr>
          <w:sz w:val="22"/>
        </w:rPr>
        <w:t xml:space="preserve"> </w:t>
      </w:r>
    </w:p>
    <w:p w14:paraId="138A640D" w14:textId="77777777" w:rsidR="00082E8F" w:rsidRPr="009A0BBA" w:rsidRDefault="00BA4325">
      <w:pPr>
        <w:numPr>
          <w:ilvl w:val="0"/>
          <w:numId w:val="27"/>
        </w:numPr>
        <w:ind w:right="182" w:hanging="360"/>
      </w:pPr>
      <w:r w:rsidRPr="009A0BBA">
        <w:t>Au moment de la soumission initiale de l’article complet, les auteurs et autrices doivent signer une entente selon laquelle ils ne soumettront pas le même article à une autre revue savante, sans quoi, ils seront confrontés à des sanctions de la part de la revue</w:t>
      </w:r>
      <w:r w:rsidRPr="009A0BBA">
        <w:rPr>
          <w:sz w:val="22"/>
        </w:rPr>
        <w:t xml:space="preserve"> (Voir Politique sur les </w:t>
      </w:r>
    </w:p>
    <w:p w14:paraId="3F2CFDB8" w14:textId="77777777" w:rsidR="00082E8F" w:rsidRPr="009A0BBA" w:rsidRDefault="00BA4325">
      <w:pPr>
        <w:spacing w:after="0" w:line="259" w:lineRule="auto"/>
        <w:ind w:left="2160" w:right="0" w:firstLine="0"/>
        <w:jc w:val="left"/>
      </w:pPr>
      <w:r w:rsidRPr="009A0BBA">
        <w:rPr>
          <w:sz w:val="22"/>
        </w:rPr>
        <w:t xml:space="preserve">Sanctions et la Rétraction d’Article). </w:t>
      </w:r>
    </w:p>
    <w:p w14:paraId="3C0E621F" w14:textId="77777777" w:rsidR="00082E8F" w:rsidRPr="009A0BBA" w:rsidRDefault="00BA4325">
      <w:pPr>
        <w:numPr>
          <w:ilvl w:val="0"/>
          <w:numId w:val="27"/>
        </w:numPr>
        <w:ind w:right="182" w:hanging="360"/>
      </w:pPr>
      <w:r w:rsidRPr="009A0BBA">
        <w:t xml:space="preserve">Un auteur ou une autrice peut soumettre à une autre revue scientifique savante un article basé sur des données ayant été publiées dans la revue </w:t>
      </w:r>
      <w:r w:rsidRPr="009A0BBA">
        <w:rPr>
          <w:i/>
        </w:rPr>
        <w:t xml:space="preserve">Psycause. </w:t>
      </w:r>
      <w:r w:rsidRPr="009A0BBA">
        <w:rPr>
          <w:b/>
          <w:u w:val="single" w:color="000000"/>
        </w:rPr>
        <w:t>Cependant</w:t>
      </w:r>
      <w:r w:rsidRPr="009A0BBA">
        <w:t xml:space="preserve">, il est primordial que cet article soit clairement distinct, en termes de question(s) de recherche et de méthode(s) d’analyse. Un article reprenant en tout ou en partie les éléments présentés dans un article publié dans la revue </w:t>
      </w:r>
      <w:r w:rsidRPr="009A0BBA">
        <w:rPr>
          <w:i/>
        </w:rPr>
        <w:t>Psycause</w:t>
      </w:r>
      <w:r w:rsidRPr="009A0BBA">
        <w:t xml:space="preserve"> pourrait être considéré comme une instance de plagiat si l’article n’est pas suffisamment distinct de celui publié dans la revue </w:t>
      </w:r>
      <w:r w:rsidRPr="009A0BBA">
        <w:rPr>
          <w:i/>
        </w:rPr>
        <w:t>Psycause</w:t>
      </w:r>
      <w:r w:rsidRPr="009A0BBA">
        <w:t xml:space="preserve"> ET que la publication initiale n’est pas citée.</w:t>
      </w:r>
      <w:r w:rsidRPr="009A0BBA">
        <w:rPr>
          <w:sz w:val="22"/>
        </w:rPr>
        <w:t xml:space="preserve"> </w:t>
      </w:r>
    </w:p>
    <w:p w14:paraId="0ED716C8" w14:textId="77777777" w:rsidR="00082E8F" w:rsidRPr="009A0BBA" w:rsidRDefault="00BA4325">
      <w:pPr>
        <w:spacing w:after="0" w:line="259" w:lineRule="auto"/>
        <w:ind w:left="720" w:right="0" w:firstLine="0"/>
        <w:jc w:val="left"/>
      </w:pPr>
      <w:r w:rsidRPr="009A0BBA">
        <w:rPr>
          <w:sz w:val="22"/>
        </w:rPr>
        <w:t xml:space="preserve">  </w:t>
      </w:r>
    </w:p>
    <w:p w14:paraId="6C91B020" w14:textId="77777777" w:rsidR="00082E8F" w:rsidRPr="009A0BBA" w:rsidRDefault="00BA4325">
      <w:pPr>
        <w:spacing w:after="0" w:line="259" w:lineRule="auto"/>
        <w:ind w:left="720" w:right="0" w:firstLine="0"/>
        <w:jc w:val="left"/>
      </w:pPr>
      <w:r w:rsidRPr="009A0BBA">
        <w:rPr>
          <w:sz w:val="22"/>
        </w:rPr>
        <w:t xml:space="preserve"> </w:t>
      </w:r>
    </w:p>
    <w:p w14:paraId="2C1EA1AE" w14:textId="77777777" w:rsidR="00082E8F" w:rsidRPr="009A0BBA" w:rsidRDefault="00BA4325">
      <w:pPr>
        <w:spacing w:after="0" w:line="259" w:lineRule="auto"/>
        <w:ind w:left="720" w:right="0" w:firstLine="0"/>
        <w:jc w:val="left"/>
      </w:pPr>
      <w:r w:rsidRPr="009A0BBA">
        <w:rPr>
          <w:sz w:val="22"/>
        </w:rPr>
        <w:t xml:space="preserve"> </w:t>
      </w:r>
    </w:p>
    <w:p w14:paraId="2E2D52F9" w14:textId="1ECDDB99" w:rsidR="00082E8F" w:rsidRPr="009A0BBA" w:rsidRDefault="00BA4325">
      <w:pPr>
        <w:pStyle w:val="Heading5"/>
        <w:spacing w:after="27"/>
        <w:ind w:left="2160" w:right="77" w:hanging="742"/>
      </w:pPr>
      <w:bookmarkStart w:id="45" w:name="_Toc125294830"/>
      <w:r w:rsidRPr="009A0BBA">
        <w:rPr>
          <w:u w:val="none"/>
        </w:rPr>
        <w:t>4.</w:t>
      </w:r>
      <w:r w:rsidR="004D612D" w:rsidRPr="009A0BBA">
        <w:rPr>
          <w:u w:val="none"/>
        </w:rPr>
        <w:t>2</w:t>
      </w:r>
      <w:r w:rsidRPr="009A0BBA">
        <w:rPr>
          <w:u w:val="none"/>
        </w:rPr>
        <w:t xml:space="preserve">.3.  </w:t>
      </w:r>
      <w:r w:rsidRPr="009A0BBA">
        <w:t>Utilisation de parties de textes sans référencement des auteurs et</w:t>
      </w:r>
      <w:r w:rsidRPr="009A0BBA">
        <w:rPr>
          <w:u w:val="none"/>
        </w:rPr>
        <w:t xml:space="preserve"> </w:t>
      </w:r>
      <w:r w:rsidRPr="009A0BBA">
        <w:t>autrices de la publication originale</w:t>
      </w:r>
      <w:bookmarkEnd w:id="45"/>
      <w:r w:rsidRPr="009A0BBA">
        <w:rPr>
          <w:u w:val="none"/>
        </w:rPr>
        <w:t xml:space="preserve"> </w:t>
      </w:r>
    </w:p>
    <w:p w14:paraId="1BD4EE3B" w14:textId="77777777" w:rsidR="00082E8F" w:rsidRPr="009A0BBA" w:rsidRDefault="00BA4325">
      <w:pPr>
        <w:numPr>
          <w:ilvl w:val="0"/>
          <w:numId w:val="28"/>
        </w:numPr>
        <w:ind w:right="182" w:hanging="360"/>
      </w:pPr>
      <w:r w:rsidRPr="009A0BBA">
        <w:t xml:space="preserve">Un auteur ou une autrice ne peut utiliser des parties de textes, des phrases ou des paragraphes provenant d’une source qui n’est pas citée. La citation doit être faite selon les normes de l’APA). </w:t>
      </w:r>
    </w:p>
    <w:p w14:paraId="52C403C1" w14:textId="77777777" w:rsidR="00082E8F" w:rsidRPr="009A0BBA" w:rsidRDefault="00BA4325">
      <w:pPr>
        <w:numPr>
          <w:ilvl w:val="0"/>
          <w:numId w:val="28"/>
        </w:numPr>
        <w:ind w:right="182" w:hanging="360"/>
      </w:pPr>
      <w:r w:rsidRPr="009A0BBA">
        <w:t xml:space="preserve">Un auteur ou une autrice ne peut pas non plus réutiliser une partie de texte que l’auteur ou l’autrice a déjà utilisée dans une autre publication publiée, même si le texte provient de cet auteur ou autrice (auto-plagiat; « </w:t>
      </w:r>
      <w:proofErr w:type="spellStart"/>
      <w:r w:rsidRPr="009A0BBA">
        <w:t>text</w:t>
      </w:r>
      <w:proofErr w:type="spellEnd"/>
      <w:r w:rsidRPr="009A0BBA">
        <w:t xml:space="preserve"> </w:t>
      </w:r>
      <w:proofErr w:type="spellStart"/>
      <w:r w:rsidRPr="009A0BBA">
        <w:t>recyling</w:t>
      </w:r>
      <w:proofErr w:type="spellEnd"/>
      <w:r w:rsidRPr="009A0BBA">
        <w:t xml:space="preserve"> » selon </w:t>
      </w:r>
      <w:proofErr w:type="spellStart"/>
      <w:r w:rsidRPr="009A0BBA">
        <w:t>BioMed</w:t>
      </w:r>
      <w:proofErr w:type="spellEnd"/>
      <w:r w:rsidRPr="009A0BBA">
        <w:t xml:space="preserve"> Central; </w:t>
      </w:r>
      <w:proofErr w:type="spellStart"/>
      <w:r w:rsidRPr="009A0BBA">
        <w:t>BioMed</w:t>
      </w:r>
      <w:proofErr w:type="spellEnd"/>
      <w:r w:rsidRPr="009A0BBA">
        <w:t xml:space="preserve"> Central, 2013). Une partie courte d’une œuvre précédemment publiée, ayant une certaine pertinence à l’article actuel, peut être réutilisée s’il y a une pertinence intrinsèque de le faire et que l’article précédent est correctement référencé (surtout dans le cadre de l’introduction d’un texte; quelques phrases au maximum). Pour éviter tout problème, il est recommandé de </w:t>
      </w:r>
      <w:r w:rsidRPr="009A0BBA">
        <w:lastRenderedPageBreak/>
        <w:t xml:space="preserve">valider avec l’éditeur responsable de votre article. L’éditeur aura la charge de trancher si la réutilisation de texte est acceptable selon le contexte. </w:t>
      </w:r>
      <w:r w:rsidRPr="009A0BBA">
        <w:rPr>
          <w:sz w:val="22"/>
        </w:rPr>
        <w:t xml:space="preserve"> </w:t>
      </w:r>
    </w:p>
    <w:p w14:paraId="44D0F767" w14:textId="77777777" w:rsidR="00082E8F" w:rsidRPr="009A0BBA" w:rsidRDefault="00BA4325">
      <w:pPr>
        <w:spacing w:after="0" w:line="259" w:lineRule="auto"/>
        <w:ind w:left="708" w:right="0" w:firstLine="0"/>
        <w:jc w:val="left"/>
      </w:pPr>
      <w:r w:rsidRPr="009A0BBA">
        <w:rPr>
          <w:sz w:val="22"/>
        </w:rPr>
        <w:t xml:space="preserve"> </w:t>
      </w:r>
    </w:p>
    <w:p w14:paraId="1FB000AA" w14:textId="5546E6CB" w:rsidR="00082E8F" w:rsidRPr="009A0BBA" w:rsidRDefault="00BA4325">
      <w:pPr>
        <w:pStyle w:val="Heading5"/>
        <w:spacing w:after="65"/>
        <w:ind w:left="1428" w:right="77"/>
      </w:pPr>
      <w:bookmarkStart w:id="46" w:name="_Toc125294831"/>
      <w:r w:rsidRPr="009A0BBA">
        <w:rPr>
          <w:u w:val="none"/>
        </w:rPr>
        <w:t>4.</w:t>
      </w:r>
      <w:r w:rsidR="004D612D" w:rsidRPr="009A0BBA">
        <w:rPr>
          <w:u w:val="none"/>
        </w:rPr>
        <w:t>2</w:t>
      </w:r>
      <w:r w:rsidRPr="009A0BBA">
        <w:rPr>
          <w:u w:val="none"/>
        </w:rPr>
        <w:t xml:space="preserve">.4. </w:t>
      </w:r>
      <w:r w:rsidRPr="009A0BBA">
        <w:t>Mesures pour contrer le plagiat prises par la revue</w:t>
      </w:r>
      <w:bookmarkEnd w:id="46"/>
      <w:r w:rsidRPr="009A0BBA">
        <w:rPr>
          <w:u w:val="none"/>
        </w:rPr>
        <w:t xml:space="preserve"> </w:t>
      </w:r>
    </w:p>
    <w:p w14:paraId="3E162FDB" w14:textId="77777777" w:rsidR="00082E8F" w:rsidRPr="009A0BBA" w:rsidRDefault="00BA4325">
      <w:pPr>
        <w:numPr>
          <w:ilvl w:val="0"/>
          <w:numId w:val="29"/>
        </w:numPr>
        <w:ind w:right="182" w:hanging="360"/>
      </w:pPr>
      <w:r w:rsidRPr="009A0BBA">
        <w:t>Lors de la révision des textes, si l’éditeur ou l’éditrice responsable de l’article ou si l’un des membres de l’équipe de révision a un doute quant à la présence de potentiel plagiat dans un article, il ou elle doit avertir l’éditeur ou l’éditrice en chef de la revue. S’en suivra une décision quant à l’utilisation d’un logiciel de détection de plagiat.</w:t>
      </w:r>
      <w:r w:rsidRPr="009A0BBA">
        <w:rPr>
          <w:sz w:val="22"/>
        </w:rPr>
        <w:t xml:space="preserve"> </w:t>
      </w:r>
    </w:p>
    <w:p w14:paraId="7436C3F0" w14:textId="77777777" w:rsidR="00082E8F" w:rsidRPr="009A0BBA" w:rsidRDefault="00BA4325">
      <w:pPr>
        <w:numPr>
          <w:ilvl w:val="0"/>
          <w:numId w:val="29"/>
        </w:numPr>
        <w:ind w:right="182" w:hanging="360"/>
      </w:pPr>
      <w:r w:rsidRPr="009A0BBA">
        <w:t>La revue utilisera le logiciel fourni par la bibliothèque de l’Université Laval pour effectuer les vérifications de plagiat.</w:t>
      </w:r>
      <w:r w:rsidRPr="009A0BBA">
        <w:rPr>
          <w:sz w:val="22"/>
        </w:rPr>
        <w:t xml:space="preserve"> </w:t>
      </w:r>
    </w:p>
    <w:p w14:paraId="7407D727" w14:textId="77777777" w:rsidR="00082E8F" w:rsidRPr="009A0BBA" w:rsidRDefault="00BA4325">
      <w:pPr>
        <w:numPr>
          <w:ilvl w:val="0"/>
          <w:numId w:val="29"/>
        </w:numPr>
        <w:spacing w:after="34"/>
        <w:ind w:right="182" w:hanging="360"/>
      </w:pPr>
      <w:r w:rsidRPr="009A0BBA">
        <w:t xml:space="preserve">Dans le cas où : </w:t>
      </w:r>
    </w:p>
    <w:p w14:paraId="6BD5F4DE" w14:textId="77777777" w:rsidR="00082E8F" w:rsidRPr="009A0BBA" w:rsidRDefault="00BA4325">
      <w:pPr>
        <w:numPr>
          <w:ilvl w:val="1"/>
          <w:numId w:val="29"/>
        </w:numPr>
        <w:ind w:right="182" w:hanging="360"/>
      </w:pPr>
      <w:r w:rsidRPr="009A0BBA">
        <w:t xml:space="preserve">Le logiciel rapporte que, sans doute raisonnable, il n’y a pas eu de plagiat dans le manuscrit soumis, il reviendra à l’éditeur ou l’éditrice en chef de concert avec l’éditeur ou l’éditrice responsable de cet article de déterminer si l’auteur ou l’autrice doit ou non être informé(e) de la vérification de plagiat effectué. Cette décision s’effectuera selon si la prise de connaissance de cette décision pourrait avoir des bienfaits académiques pour les auteurs/autrices. </w:t>
      </w:r>
    </w:p>
    <w:p w14:paraId="0A1FD2AD" w14:textId="77777777" w:rsidR="00082E8F" w:rsidRPr="009A0BBA" w:rsidRDefault="00BA4325">
      <w:pPr>
        <w:numPr>
          <w:ilvl w:val="1"/>
          <w:numId w:val="29"/>
        </w:numPr>
        <w:ind w:right="182" w:hanging="360"/>
      </w:pPr>
      <w:r w:rsidRPr="009A0BBA">
        <w:t xml:space="preserve">Le logiciel rapporte que, sans doute raisonnable, il y a eu du plagiat dans le manuscrit soumis, il reviendra à l’éditeur ou l’éditrice en chef, de concert avec l’éditeur ou l’éditrice responsable de cet article, de déterminer l’étendue, l’intention et la gravité du plagiat. Cette démarche et la décision prise par la revue seront effectuées en vertu de la politique de rétraction d’article de la revue (Voir Politique de rétraction de la revue Psycause au point 4.2). </w:t>
      </w:r>
    </w:p>
    <w:p w14:paraId="01E1EB3A" w14:textId="77777777" w:rsidR="00082E8F" w:rsidRPr="009A0BBA" w:rsidRDefault="00BA4325">
      <w:pPr>
        <w:numPr>
          <w:ilvl w:val="1"/>
          <w:numId w:val="29"/>
        </w:numPr>
        <w:ind w:right="182" w:hanging="360"/>
      </w:pPr>
      <w:r w:rsidRPr="009A0BBA">
        <w:t xml:space="preserve">Le logiciel rapporte un doute raisonnable sur la possibilité de plagiat dans l’article soumis, l’éditeur ou l’éditrice en chef et l’éditeur ou l’éditrice contacteront l’auteur ou l’autrice pour discuter de cette possibilité et de voir la meilleure solution possible. Ceci sera effectué en vertu de la politique de rétraction d’article de la revue (voir Politique de rétraction de la revue Psycause). </w:t>
      </w:r>
    </w:p>
    <w:p w14:paraId="5309C245" w14:textId="77777777" w:rsidR="00082E8F" w:rsidRPr="009A0BBA" w:rsidRDefault="00BA4325">
      <w:pPr>
        <w:pStyle w:val="Heading3"/>
        <w:tabs>
          <w:tab w:val="center" w:pos="900"/>
          <w:tab w:val="center" w:pos="3671"/>
        </w:tabs>
        <w:ind w:left="0" w:firstLine="0"/>
      </w:pPr>
      <w:r w:rsidRPr="009A0BBA">
        <w:rPr>
          <w:rFonts w:ascii="Calibri" w:eastAsia="Calibri" w:hAnsi="Calibri" w:cs="Calibri"/>
          <w:b w:val="0"/>
          <w:sz w:val="22"/>
        </w:rPr>
        <w:tab/>
      </w:r>
      <w:bookmarkStart w:id="47" w:name="_Toc125294832"/>
      <w:r w:rsidRPr="009A0BBA">
        <w:t>4.2.</w:t>
      </w:r>
      <w:r w:rsidRPr="009A0BBA">
        <w:rPr>
          <w:rFonts w:ascii="Arial" w:eastAsia="Arial" w:hAnsi="Arial" w:cs="Arial"/>
        </w:rPr>
        <w:t xml:space="preserve"> </w:t>
      </w:r>
      <w:r w:rsidRPr="009A0BBA">
        <w:rPr>
          <w:rFonts w:ascii="Arial" w:eastAsia="Arial" w:hAnsi="Arial" w:cs="Arial"/>
        </w:rPr>
        <w:tab/>
      </w:r>
      <w:r w:rsidRPr="009A0BBA">
        <w:t>Politique de rétraction de la revue Psycause</w:t>
      </w:r>
      <w:bookmarkEnd w:id="47"/>
      <w:r w:rsidRPr="009A0BBA">
        <w:t xml:space="preserve"> </w:t>
      </w:r>
    </w:p>
    <w:p w14:paraId="386EC5BC" w14:textId="77777777" w:rsidR="00082E8F" w:rsidRPr="009A0BBA" w:rsidRDefault="00BA4325">
      <w:pPr>
        <w:spacing w:after="54" w:line="259" w:lineRule="auto"/>
        <w:ind w:left="0" w:right="0" w:firstLine="0"/>
        <w:jc w:val="left"/>
      </w:pPr>
      <w:r w:rsidRPr="009A0BBA">
        <w:t xml:space="preserve"> </w:t>
      </w:r>
    </w:p>
    <w:p w14:paraId="0CA480A9" w14:textId="34E18321" w:rsidR="00082E8F" w:rsidRPr="009A0BBA" w:rsidRDefault="00BA4325">
      <w:pPr>
        <w:ind w:right="182"/>
      </w:pPr>
      <w:r w:rsidRPr="009A0BBA">
        <w:t xml:space="preserve">La revue Psycause a à cœur la publication d’articles éthiques et qui respectent le droit d’auteur. Conséquemment, la revue s’est dotée d’une politique de rétraction d’article pour tout article soumis à la revue ou publiés par la revue. Cette politique est basée sur les lignes directrices du COPE. Il est de la compréhension de la revue et des auteurs et autrices que la revue Psycause est une revue académique et se doit de respecter les standards scientifiques pour toute publication. Il est cependant entendu que les auteurs et autrices soient majoritairement des étudiants ou étudiantes. La revue cherche donc à aider tout auteur ou autrice ayant une ou des questions concernant le processus de rétraction. Les questions peuvent être soumises au </w:t>
      </w:r>
      <w:r w:rsidRPr="009A0BBA">
        <w:rPr>
          <w:color w:val="0000FF"/>
          <w:u w:val="single" w:color="0000FF"/>
        </w:rPr>
        <w:t>revuepsycause@psy.ulaval.ca</w:t>
      </w:r>
      <w:r w:rsidRPr="009A0BBA">
        <w:t xml:space="preserve">. </w:t>
      </w:r>
    </w:p>
    <w:p w14:paraId="1DE89230" w14:textId="77777777" w:rsidR="00082E8F" w:rsidRPr="009A0BBA" w:rsidRDefault="00BA4325">
      <w:pPr>
        <w:spacing w:after="20" w:line="259" w:lineRule="auto"/>
        <w:ind w:left="0" w:right="0" w:firstLine="0"/>
        <w:jc w:val="left"/>
      </w:pPr>
      <w:r w:rsidRPr="009A0BBA">
        <w:lastRenderedPageBreak/>
        <w:t xml:space="preserve"> </w:t>
      </w:r>
    </w:p>
    <w:p w14:paraId="7E3CF727" w14:textId="77777777" w:rsidR="00082E8F" w:rsidRPr="009A0BBA" w:rsidRDefault="00BA4325">
      <w:pPr>
        <w:pStyle w:val="Heading5"/>
        <w:tabs>
          <w:tab w:val="center" w:pos="1530"/>
          <w:tab w:val="center" w:pos="4976"/>
        </w:tabs>
        <w:spacing w:after="0" w:line="259" w:lineRule="auto"/>
        <w:ind w:left="0" w:right="0" w:firstLine="0"/>
      </w:pPr>
      <w:r w:rsidRPr="009A0BBA">
        <w:rPr>
          <w:rFonts w:ascii="Calibri" w:eastAsia="Calibri" w:hAnsi="Calibri" w:cs="Calibri"/>
          <w:sz w:val="22"/>
          <w:u w:val="none"/>
        </w:rPr>
        <w:tab/>
      </w:r>
      <w:bookmarkStart w:id="48" w:name="_Toc125294833"/>
      <w:r w:rsidRPr="009A0BBA">
        <w:rPr>
          <w:u w:val="none"/>
        </w:rPr>
        <w:t>4.2.1.</w:t>
      </w:r>
      <w:r w:rsidRPr="009A0BBA">
        <w:rPr>
          <w:rFonts w:ascii="Arial" w:eastAsia="Arial" w:hAnsi="Arial" w:cs="Arial"/>
          <w:u w:val="none"/>
        </w:rPr>
        <w:t xml:space="preserve"> </w:t>
      </w:r>
      <w:r w:rsidRPr="009A0BBA">
        <w:rPr>
          <w:rFonts w:ascii="Arial" w:eastAsia="Arial" w:hAnsi="Arial" w:cs="Arial"/>
          <w:u w:val="none"/>
        </w:rPr>
        <w:tab/>
      </w:r>
      <w:r w:rsidRPr="009A0BBA">
        <w:t>Articles soumis à la revue Psycause (AVANT publication)</w:t>
      </w:r>
      <w:bookmarkEnd w:id="48"/>
      <w:r w:rsidRPr="009A0BBA">
        <w:rPr>
          <w:u w:val="none"/>
        </w:rPr>
        <w:t xml:space="preserve"> </w:t>
      </w:r>
    </w:p>
    <w:p w14:paraId="03E28A75" w14:textId="77777777" w:rsidR="00082E8F" w:rsidRPr="009A0BBA" w:rsidRDefault="00BA4325">
      <w:pPr>
        <w:ind w:left="1090" w:right="182"/>
      </w:pPr>
      <w:r w:rsidRPr="009A0BBA">
        <w:t>a.</w:t>
      </w:r>
      <w:r w:rsidRPr="009A0BBA">
        <w:rPr>
          <w:rFonts w:ascii="Arial" w:eastAsia="Arial" w:hAnsi="Arial" w:cs="Arial"/>
        </w:rPr>
        <w:t xml:space="preserve"> </w:t>
      </w:r>
      <w:r w:rsidRPr="009A0BBA">
        <w:t xml:space="preserve">Publication dupliquée (déjà publiée) ou présence de plagiat </w:t>
      </w:r>
    </w:p>
    <w:p w14:paraId="24E66493" w14:textId="77777777" w:rsidR="00082E8F" w:rsidRPr="009A0BBA" w:rsidRDefault="00BA4325">
      <w:pPr>
        <w:numPr>
          <w:ilvl w:val="0"/>
          <w:numId w:val="30"/>
        </w:numPr>
        <w:ind w:right="182" w:hanging="439"/>
      </w:pPr>
      <w:r w:rsidRPr="009A0BBA">
        <w:t xml:space="preserve">En cas de suspicion de plagiat ou de publication dupliquée, les membres de l’équipe de révision peuvent signaler leur doute à l’éditeur ou l’éditrice en chef. L’éditeur ou l’éditrice en chef et l’éditeur ou l’éditrice prendront alors les mesures nécessaires pour établir si l’affirmation est fondée ou non. </w:t>
      </w:r>
    </w:p>
    <w:p w14:paraId="35AD2C7A" w14:textId="569D980A" w:rsidR="00082E8F" w:rsidRPr="009A0BBA" w:rsidRDefault="00BA4325">
      <w:pPr>
        <w:numPr>
          <w:ilvl w:val="0"/>
          <w:numId w:val="30"/>
        </w:numPr>
        <w:spacing w:after="32"/>
        <w:ind w:right="182" w:hanging="439"/>
      </w:pPr>
      <w:r w:rsidRPr="009A0BBA">
        <w:t xml:space="preserve">Les procédures « </w:t>
      </w:r>
      <w:proofErr w:type="spellStart"/>
      <w:r w:rsidRPr="009A0BBA">
        <w:t>What</w:t>
      </w:r>
      <w:proofErr w:type="spellEnd"/>
      <w:r w:rsidRPr="009A0BBA">
        <w:t xml:space="preserve"> to do if </w:t>
      </w:r>
      <w:proofErr w:type="spellStart"/>
      <w:r w:rsidRPr="009A0BBA">
        <w:t>you</w:t>
      </w:r>
      <w:proofErr w:type="spellEnd"/>
      <w:r w:rsidRPr="009A0BBA">
        <w:t xml:space="preserve"> suspect </w:t>
      </w:r>
      <w:proofErr w:type="spellStart"/>
      <w:r w:rsidRPr="009A0BBA">
        <w:t>plagiarism</w:t>
      </w:r>
      <w:proofErr w:type="spellEnd"/>
      <w:r w:rsidRPr="009A0BBA">
        <w:t xml:space="preserve"> : a) </w:t>
      </w:r>
      <w:proofErr w:type="spellStart"/>
      <w:r w:rsidRPr="009A0BBA">
        <w:t>Suspected</w:t>
      </w:r>
      <w:proofErr w:type="spellEnd"/>
      <w:r w:rsidRPr="009A0BBA">
        <w:t xml:space="preserve"> </w:t>
      </w:r>
      <w:proofErr w:type="spellStart"/>
      <w:r w:rsidRPr="009A0BBA">
        <w:t>plagiarism</w:t>
      </w:r>
      <w:proofErr w:type="spellEnd"/>
      <w:r w:rsidRPr="009A0BBA">
        <w:t xml:space="preserve"> in a </w:t>
      </w:r>
      <w:proofErr w:type="spellStart"/>
      <w:r w:rsidRPr="009A0BBA">
        <w:t>submitted</w:t>
      </w:r>
      <w:proofErr w:type="spellEnd"/>
      <w:r w:rsidRPr="009A0BBA">
        <w:t xml:space="preserve"> </w:t>
      </w:r>
      <w:proofErr w:type="spellStart"/>
      <w:r w:rsidRPr="009A0BBA">
        <w:t>manuscript</w:t>
      </w:r>
      <w:proofErr w:type="spellEnd"/>
      <w:r w:rsidRPr="009A0BBA">
        <w:t xml:space="preserve"> » (COPE, 2013b) et « </w:t>
      </w:r>
      <w:proofErr w:type="spellStart"/>
      <w:r w:rsidRPr="009A0BBA">
        <w:t>What</w:t>
      </w:r>
      <w:proofErr w:type="spellEnd"/>
      <w:r w:rsidRPr="009A0BBA">
        <w:t xml:space="preserve"> to do if </w:t>
      </w:r>
      <w:proofErr w:type="spellStart"/>
      <w:r w:rsidRPr="009A0BBA">
        <w:t>you</w:t>
      </w:r>
      <w:proofErr w:type="spellEnd"/>
      <w:r w:rsidRPr="009A0BBA">
        <w:t xml:space="preserve"> suspect </w:t>
      </w:r>
      <w:proofErr w:type="spellStart"/>
      <w:r w:rsidRPr="009A0BBA">
        <w:t>redundant</w:t>
      </w:r>
      <w:proofErr w:type="spellEnd"/>
      <w:r w:rsidRPr="009A0BBA">
        <w:t xml:space="preserve"> (duplicate) publication (a) </w:t>
      </w:r>
      <w:proofErr w:type="spellStart"/>
      <w:r w:rsidRPr="009A0BBA">
        <w:t>Suspected</w:t>
      </w:r>
      <w:proofErr w:type="spellEnd"/>
      <w:r w:rsidRPr="009A0BBA">
        <w:t xml:space="preserve"> </w:t>
      </w:r>
      <w:proofErr w:type="spellStart"/>
      <w:r w:rsidRPr="009A0BBA">
        <w:t>redundant</w:t>
      </w:r>
      <w:proofErr w:type="spellEnd"/>
      <w:r w:rsidRPr="009A0BBA">
        <w:t xml:space="preserve"> publication in a </w:t>
      </w:r>
      <w:proofErr w:type="spellStart"/>
      <w:r w:rsidRPr="009A0BBA">
        <w:t>submitted</w:t>
      </w:r>
      <w:proofErr w:type="spellEnd"/>
      <w:r w:rsidRPr="009A0BBA">
        <w:t xml:space="preserve"> </w:t>
      </w:r>
      <w:proofErr w:type="spellStart"/>
      <w:r w:rsidRPr="009A0BBA">
        <w:t>manuscript</w:t>
      </w:r>
      <w:proofErr w:type="spellEnd"/>
      <w:r w:rsidRPr="009A0BBA">
        <w:t xml:space="preserve"> » (COPE, 2016b) élaborées par le COPE seront suivies à la lettre par l’éditeur ou l’éditrice en chef et l’éditeur ou l’éditrice responsable de l’édition de l’article en question à chaque fois qu’une telle situation arrivera (disponible sur la page : </w:t>
      </w:r>
      <w:hyperlink r:id="rId29" w:history="1">
        <w:r w:rsidR="002D53E9" w:rsidRPr="009A0BBA">
          <w:rPr>
            <w:rStyle w:val="Hyperlink"/>
          </w:rPr>
          <w:t>https://www.revuepsycause.psy.ulaval.ca/index.php/journal/documents</w:t>
        </w:r>
      </w:hyperlink>
      <w:r w:rsidR="002D53E9" w:rsidRPr="009A0BBA">
        <w:t xml:space="preserve"> </w:t>
      </w:r>
      <w:r w:rsidRPr="009A0BBA">
        <w:t xml:space="preserve">). En conformité avec les ententes de principes de la revue, les membres du comité interne de la revue Psycause traiteront chaque interrogation de façon éthique, égalitaire, et juste (voir le document Entente de principe – Comité interne).  </w:t>
      </w:r>
    </w:p>
    <w:p w14:paraId="4F900C53" w14:textId="77777777" w:rsidR="00082E8F" w:rsidRPr="009A0BBA" w:rsidRDefault="00BA4325">
      <w:pPr>
        <w:numPr>
          <w:ilvl w:val="0"/>
          <w:numId w:val="30"/>
        </w:numPr>
        <w:ind w:right="182" w:hanging="439"/>
      </w:pPr>
      <w:r w:rsidRPr="009A0BBA">
        <w:t xml:space="preserve">En cas d’admission de plagiat par l’auteur ou l’autrice, d’explication insatisfaisante ou d’absence de réponse aux requêtes des membres du comité interne, la revue Psycause se réserve le droit de refuser la publication de l’article. Les auteurs ou autrices seront contacté(e)s pour les informer de leur décision. La revue Psycause conservera également une liste des individus ayant commis une infraction et se réserve le droit de refuser la soumission d’un article provenant d’une de ces personnes. </w:t>
      </w:r>
    </w:p>
    <w:p w14:paraId="6435BB58" w14:textId="77777777" w:rsidR="00082E8F" w:rsidRPr="009A0BBA" w:rsidRDefault="00BA4325">
      <w:pPr>
        <w:spacing w:after="0" w:line="259" w:lineRule="auto"/>
        <w:ind w:left="2160" w:right="0" w:firstLine="0"/>
        <w:jc w:val="left"/>
      </w:pPr>
      <w:r w:rsidRPr="009A0BBA">
        <w:t xml:space="preserve"> </w:t>
      </w:r>
    </w:p>
    <w:p w14:paraId="7C610E16" w14:textId="77777777" w:rsidR="00082E8F" w:rsidRPr="009A0BBA" w:rsidRDefault="00BA4325">
      <w:pPr>
        <w:pStyle w:val="Heading5"/>
        <w:tabs>
          <w:tab w:val="center" w:pos="1530"/>
          <w:tab w:val="center" w:pos="4892"/>
        </w:tabs>
        <w:spacing w:after="0" w:line="259" w:lineRule="auto"/>
        <w:ind w:left="0" w:right="0" w:firstLine="0"/>
      </w:pPr>
      <w:r w:rsidRPr="009A0BBA">
        <w:rPr>
          <w:rFonts w:ascii="Calibri" w:eastAsia="Calibri" w:hAnsi="Calibri" w:cs="Calibri"/>
          <w:sz w:val="22"/>
          <w:u w:val="none"/>
        </w:rPr>
        <w:tab/>
      </w:r>
      <w:bookmarkStart w:id="49" w:name="_Toc125294834"/>
      <w:r w:rsidRPr="009A0BBA">
        <w:rPr>
          <w:u w:val="none"/>
        </w:rPr>
        <w:t>4.2.2.</w:t>
      </w:r>
      <w:r w:rsidRPr="009A0BBA">
        <w:rPr>
          <w:rFonts w:ascii="Arial" w:eastAsia="Arial" w:hAnsi="Arial" w:cs="Arial"/>
          <w:u w:val="none"/>
        </w:rPr>
        <w:t xml:space="preserve"> </w:t>
      </w:r>
      <w:r w:rsidRPr="009A0BBA">
        <w:rPr>
          <w:rFonts w:ascii="Arial" w:eastAsia="Arial" w:hAnsi="Arial" w:cs="Arial"/>
          <w:u w:val="none"/>
        </w:rPr>
        <w:tab/>
      </w:r>
      <w:r w:rsidRPr="009A0BBA">
        <w:t>Articles publiés au sein de la revue (APRÈS publication)</w:t>
      </w:r>
      <w:bookmarkEnd w:id="49"/>
      <w:r w:rsidRPr="009A0BBA">
        <w:rPr>
          <w:u w:val="none"/>
        </w:rPr>
        <w:t xml:space="preserve"> </w:t>
      </w:r>
    </w:p>
    <w:p w14:paraId="32664A25" w14:textId="77777777" w:rsidR="00082E8F" w:rsidRPr="009A0BBA" w:rsidRDefault="00BA4325">
      <w:pPr>
        <w:ind w:left="1090" w:right="182"/>
      </w:pPr>
      <w:r w:rsidRPr="009A0BBA">
        <w:t>b.</w:t>
      </w:r>
      <w:r w:rsidRPr="009A0BBA">
        <w:rPr>
          <w:rFonts w:ascii="Arial" w:eastAsia="Arial" w:hAnsi="Arial" w:cs="Arial"/>
        </w:rPr>
        <w:t xml:space="preserve"> </w:t>
      </w:r>
      <w:r w:rsidRPr="009A0BBA">
        <w:t xml:space="preserve">Publication dupliquée (déjà publiée) ou présence de plagiat </w:t>
      </w:r>
    </w:p>
    <w:p w14:paraId="19373381" w14:textId="77777777" w:rsidR="00082E8F" w:rsidRPr="009A0BBA" w:rsidRDefault="00BA4325">
      <w:pPr>
        <w:numPr>
          <w:ilvl w:val="0"/>
          <w:numId w:val="31"/>
        </w:numPr>
        <w:ind w:right="182" w:hanging="439"/>
      </w:pPr>
      <w:r w:rsidRPr="009A0BBA">
        <w:t xml:space="preserve">En cas de suspicion de plagiat ou de publication dupliquée, le réviseur ou l’éditeur peut signaler son doute à l’éditeur ou l’éditrice en chef. L’éditeur ou l’éditrice en chef et l’éditeur prendront alors les mesures nécessaires pour établir si l’affirmation est fondée ou non. </w:t>
      </w:r>
    </w:p>
    <w:p w14:paraId="75BF88F8" w14:textId="0ABD4842" w:rsidR="00082E8F" w:rsidRPr="009A0BBA" w:rsidRDefault="00BA4325">
      <w:pPr>
        <w:numPr>
          <w:ilvl w:val="0"/>
          <w:numId w:val="31"/>
        </w:numPr>
        <w:spacing w:after="32"/>
        <w:ind w:right="182" w:hanging="439"/>
      </w:pPr>
      <w:r w:rsidRPr="009A0BBA">
        <w:t xml:space="preserve">Les procédures « </w:t>
      </w:r>
      <w:proofErr w:type="spellStart"/>
      <w:r w:rsidRPr="009A0BBA">
        <w:t>What</w:t>
      </w:r>
      <w:proofErr w:type="spellEnd"/>
      <w:r w:rsidRPr="009A0BBA">
        <w:t xml:space="preserve"> to do if </w:t>
      </w:r>
      <w:proofErr w:type="spellStart"/>
      <w:r w:rsidRPr="009A0BBA">
        <w:t>you</w:t>
      </w:r>
      <w:proofErr w:type="spellEnd"/>
      <w:r w:rsidRPr="009A0BBA">
        <w:t xml:space="preserve"> suspect </w:t>
      </w:r>
      <w:proofErr w:type="spellStart"/>
      <w:r w:rsidRPr="009A0BBA">
        <w:t>plagiarism</w:t>
      </w:r>
      <w:proofErr w:type="spellEnd"/>
      <w:r w:rsidRPr="009A0BBA">
        <w:t xml:space="preserve"> : a) </w:t>
      </w:r>
      <w:proofErr w:type="spellStart"/>
      <w:r w:rsidRPr="009A0BBA">
        <w:t>Suspected</w:t>
      </w:r>
      <w:proofErr w:type="spellEnd"/>
      <w:r w:rsidRPr="009A0BBA">
        <w:t xml:space="preserve"> </w:t>
      </w:r>
      <w:proofErr w:type="spellStart"/>
      <w:r w:rsidRPr="009A0BBA">
        <w:t>plagiarism</w:t>
      </w:r>
      <w:proofErr w:type="spellEnd"/>
      <w:r w:rsidRPr="009A0BBA">
        <w:t xml:space="preserve"> in a </w:t>
      </w:r>
      <w:proofErr w:type="spellStart"/>
      <w:r w:rsidRPr="009A0BBA">
        <w:t>submitted</w:t>
      </w:r>
      <w:proofErr w:type="spellEnd"/>
      <w:r w:rsidRPr="009A0BBA">
        <w:t xml:space="preserve"> </w:t>
      </w:r>
      <w:proofErr w:type="spellStart"/>
      <w:r w:rsidRPr="009A0BBA">
        <w:t>manuscript</w:t>
      </w:r>
      <w:proofErr w:type="spellEnd"/>
      <w:r w:rsidRPr="009A0BBA">
        <w:t xml:space="preserve"> » (COPE, 2013b) et « </w:t>
      </w:r>
      <w:proofErr w:type="spellStart"/>
      <w:r w:rsidRPr="009A0BBA">
        <w:t>What</w:t>
      </w:r>
      <w:proofErr w:type="spellEnd"/>
      <w:r w:rsidRPr="009A0BBA">
        <w:t xml:space="preserve"> to do if </w:t>
      </w:r>
      <w:proofErr w:type="spellStart"/>
      <w:r w:rsidRPr="009A0BBA">
        <w:t>you</w:t>
      </w:r>
      <w:proofErr w:type="spellEnd"/>
      <w:r w:rsidRPr="009A0BBA">
        <w:t xml:space="preserve"> suspect </w:t>
      </w:r>
      <w:proofErr w:type="spellStart"/>
      <w:r w:rsidRPr="009A0BBA">
        <w:t>redundant</w:t>
      </w:r>
      <w:proofErr w:type="spellEnd"/>
      <w:r w:rsidRPr="009A0BBA">
        <w:t xml:space="preserve"> (duplicate) publication (a) </w:t>
      </w:r>
      <w:proofErr w:type="spellStart"/>
      <w:r w:rsidRPr="009A0BBA">
        <w:t>Suspected</w:t>
      </w:r>
      <w:proofErr w:type="spellEnd"/>
      <w:r w:rsidRPr="009A0BBA">
        <w:t xml:space="preserve"> </w:t>
      </w:r>
      <w:proofErr w:type="spellStart"/>
      <w:r w:rsidRPr="009A0BBA">
        <w:t>redundant</w:t>
      </w:r>
      <w:proofErr w:type="spellEnd"/>
      <w:r w:rsidRPr="009A0BBA">
        <w:t xml:space="preserve"> publication in a </w:t>
      </w:r>
      <w:proofErr w:type="spellStart"/>
      <w:r w:rsidRPr="009A0BBA">
        <w:t>submitted</w:t>
      </w:r>
      <w:proofErr w:type="spellEnd"/>
      <w:r w:rsidRPr="009A0BBA">
        <w:t xml:space="preserve"> </w:t>
      </w:r>
      <w:proofErr w:type="spellStart"/>
      <w:r w:rsidRPr="009A0BBA">
        <w:t>manuscript</w:t>
      </w:r>
      <w:proofErr w:type="spellEnd"/>
      <w:r w:rsidRPr="009A0BBA">
        <w:t xml:space="preserve"> » (COPE, 2016b) élaborées par le COPE seront suivies à la lettre par l’éditeur ou l’éditrice en chef et l’éditeur ou l’éditrice responsable de l’édition de l’article en question à chaque fois qu’une telle situation arrivera (disponible sur la page : </w:t>
      </w:r>
      <w:hyperlink r:id="rId30" w:history="1">
        <w:r w:rsidR="002D53E9" w:rsidRPr="009A0BBA">
          <w:rPr>
            <w:rStyle w:val="Hyperlink"/>
          </w:rPr>
          <w:t>https://www.revuepsycause.psy.ulaval.ca/index.php/journal/documents</w:t>
        </w:r>
      </w:hyperlink>
      <w:r w:rsidR="002D53E9" w:rsidRPr="009A0BBA">
        <w:t xml:space="preserve"> </w:t>
      </w:r>
      <w:r w:rsidRPr="009A0BBA">
        <w:t xml:space="preserve">). En conformité avec les ententes de principes de la revue, les membres du comité interne de la revue Psycause traiteront chaque </w:t>
      </w:r>
      <w:r w:rsidRPr="009A0BBA">
        <w:lastRenderedPageBreak/>
        <w:t xml:space="preserve">interrogation de façon éthique, égalitaire, et juste (voir le document Entente de principe – Comité interne).  </w:t>
      </w:r>
    </w:p>
    <w:p w14:paraId="4FF67945" w14:textId="77777777" w:rsidR="00082E8F" w:rsidRPr="009A0BBA" w:rsidRDefault="00BA4325">
      <w:pPr>
        <w:numPr>
          <w:ilvl w:val="0"/>
          <w:numId w:val="31"/>
        </w:numPr>
        <w:ind w:right="182" w:hanging="439"/>
      </w:pPr>
      <w:r w:rsidRPr="009A0BBA">
        <w:t xml:space="preserve">En cas d’admission de plagiat par l’auteur, d’explication insatisfaisante des auteurs ou d’absence de réponse des auteurs aux requêtes des éditeurs, la revue Psycause se réserve le droit de refuser la publication de l’article. Les auteurs seront contactés pour les informer de leur décision. Le Psycause conservera également une liste des différents auteurs ayant commis une infraction et se réserve le droit de refuser la soumission d’un article provenant d’un de ces auteurs </w:t>
      </w:r>
    </w:p>
    <w:p w14:paraId="3D972A8D" w14:textId="77777777" w:rsidR="00082E8F" w:rsidRPr="009A0BBA" w:rsidRDefault="00BA4325">
      <w:pPr>
        <w:spacing w:after="0" w:line="259" w:lineRule="auto"/>
        <w:ind w:left="2160" w:right="0" w:firstLine="0"/>
        <w:jc w:val="left"/>
      </w:pPr>
      <w:r w:rsidRPr="009A0BBA">
        <w:t xml:space="preserve"> </w:t>
      </w:r>
    </w:p>
    <w:p w14:paraId="4DA33D40" w14:textId="125676FE" w:rsidR="00082E8F" w:rsidRPr="009A0BBA" w:rsidRDefault="00BA4325" w:rsidP="002524B7">
      <w:pPr>
        <w:pStyle w:val="Heading3"/>
        <w:tabs>
          <w:tab w:val="center" w:pos="900"/>
          <w:tab w:val="center" w:pos="3822"/>
        </w:tabs>
        <w:ind w:left="0" w:firstLine="0"/>
      </w:pPr>
      <w:r w:rsidRPr="009A0BBA">
        <w:rPr>
          <w:rFonts w:ascii="Calibri" w:eastAsia="Calibri" w:hAnsi="Calibri" w:cs="Calibri"/>
          <w:b w:val="0"/>
          <w:sz w:val="22"/>
        </w:rPr>
        <w:tab/>
      </w:r>
      <w:bookmarkStart w:id="50" w:name="_Toc125294835"/>
      <w:r w:rsidRPr="009A0BBA">
        <w:t>4.3.</w:t>
      </w:r>
      <w:r w:rsidRPr="009A0BBA">
        <w:rPr>
          <w:rFonts w:ascii="Arial" w:eastAsia="Arial" w:hAnsi="Arial" w:cs="Arial"/>
        </w:rPr>
        <w:t xml:space="preserve"> </w:t>
      </w:r>
      <w:r w:rsidRPr="009A0BBA">
        <w:rPr>
          <w:rFonts w:ascii="Arial" w:eastAsia="Arial" w:hAnsi="Arial" w:cs="Arial"/>
        </w:rPr>
        <w:tab/>
      </w:r>
      <w:r w:rsidRPr="009A0BBA">
        <w:t>Licence, droits d</w:t>
      </w:r>
      <w:r w:rsidR="002524B7" w:rsidRPr="009A0BBA">
        <w:t>’</w:t>
      </w:r>
      <w:r w:rsidRPr="009A0BBA">
        <w:t>auteurs et contrat d’édition</w:t>
      </w:r>
      <w:bookmarkEnd w:id="50"/>
      <w:r w:rsidRPr="009A0BBA">
        <w:t xml:space="preserve"> </w:t>
      </w:r>
    </w:p>
    <w:p w14:paraId="44F1A1DA" w14:textId="01529137" w:rsidR="00082E8F" w:rsidRPr="009A0BBA" w:rsidRDefault="00BA4325" w:rsidP="002524B7">
      <w:pPr>
        <w:spacing w:before="100" w:beforeAutospacing="1" w:after="100" w:afterAutospacing="1" w:line="240" w:lineRule="auto"/>
        <w:ind w:right="0"/>
        <w:rPr>
          <w:color w:val="auto"/>
          <w:szCs w:val="24"/>
        </w:rPr>
      </w:pPr>
      <w:r w:rsidRPr="009A0BBA">
        <w:t xml:space="preserve">Les articles publiés dans la revue </w:t>
      </w:r>
      <w:r w:rsidRPr="009A0BBA">
        <w:rPr>
          <w:i/>
        </w:rPr>
        <w:t xml:space="preserve">Psycause </w:t>
      </w:r>
      <w:r w:rsidRPr="009A0BBA">
        <w:t xml:space="preserve">sont sujets à une licence Creative Commons en vue de permettre la diffusion libre accès. Cette licence, de type CC-BY 4.0, permet </w:t>
      </w:r>
      <w:r w:rsidR="00CA0526" w:rsidRPr="009A0BBA">
        <w:rPr>
          <w:szCs w:val="24"/>
          <w:shd w:val="clear" w:color="auto" w:fill="FFFFFF"/>
        </w:rPr>
        <w:t>de consulter, lire, télécharger, copier, distribuer, imprimer, rechercher, faire référence ou d'utiliser les articles complets de la présente revue pour toute raison légale sans en demander la permission à la revue ou aux auteurs et autrices desdits articles tant et aussi longtemps que chaque auteur ou autrice du document original à la publication de l’article soit cité(e) et référencé(e) de façon appropriée. Ces règles respectent la définition de libre accès (</w:t>
      </w:r>
      <w:r w:rsidR="00CA0526" w:rsidRPr="009A0BBA">
        <w:rPr>
          <w:rStyle w:val="Emphasis"/>
          <w:szCs w:val="24"/>
          <w:shd w:val="clear" w:color="auto" w:fill="FFFFFF"/>
        </w:rPr>
        <w:t>Open Access</w:t>
      </w:r>
      <w:r w:rsidR="00CA0526" w:rsidRPr="009A0BBA">
        <w:rPr>
          <w:szCs w:val="24"/>
          <w:shd w:val="clear" w:color="auto" w:fill="FFFFFF"/>
        </w:rPr>
        <w:t>) de la </w:t>
      </w:r>
      <w:r w:rsidR="00CA0526" w:rsidRPr="009A0BBA">
        <w:rPr>
          <w:rStyle w:val="Emphasis"/>
          <w:szCs w:val="24"/>
          <w:shd w:val="clear" w:color="auto" w:fill="FFFFFF"/>
        </w:rPr>
        <w:t>Budapest Open Access Initiative</w:t>
      </w:r>
      <w:r w:rsidR="00CA0526" w:rsidRPr="009A0BBA">
        <w:rPr>
          <w:szCs w:val="24"/>
          <w:shd w:val="clear" w:color="auto" w:fill="FFFFFF"/>
        </w:rPr>
        <w:t> (</w:t>
      </w:r>
      <w:r w:rsidR="00CA0526" w:rsidRPr="009A0BBA">
        <w:rPr>
          <w:rStyle w:val="Emphasis"/>
          <w:szCs w:val="24"/>
          <w:shd w:val="clear" w:color="auto" w:fill="FFFFFF"/>
        </w:rPr>
        <w:t>BOAI</w:t>
      </w:r>
      <w:r w:rsidR="00CA0526" w:rsidRPr="009A0BBA">
        <w:rPr>
          <w:szCs w:val="24"/>
          <w:shd w:val="clear" w:color="auto" w:fill="FFFFFF"/>
        </w:rPr>
        <w:t>).</w:t>
      </w:r>
      <w:r w:rsidRPr="009A0BBA">
        <w:t xml:space="preserve"> Cette licence s’applique à tout document publié par la revue (incluant le présent document). Une notice de licence est disponible en préface du document. </w:t>
      </w:r>
      <w:r w:rsidR="00CA0526" w:rsidRPr="009A0BBA">
        <w:t xml:space="preserve">Dans le cadre d’une publication dans la revue </w:t>
      </w:r>
      <w:r w:rsidR="00CA0526" w:rsidRPr="009A0BBA">
        <w:rPr>
          <w:i/>
          <w:iCs/>
        </w:rPr>
        <w:t>Psycause</w:t>
      </w:r>
      <w:r w:rsidR="00CA0526" w:rsidRPr="009A0BBA">
        <w:t xml:space="preserve">, l’auteur est titulaire et conserve l’ensemble des droits d’auteurs reliés au contenu de l’article publié. </w:t>
      </w:r>
      <w:r w:rsidR="00CA0526" w:rsidRPr="009A0BBA">
        <w:rPr>
          <w:color w:val="auto"/>
          <w:szCs w:val="24"/>
        </w:rPr>
        <w:t xml:space="preserve">À des fins de publication et de visibilité, les auteurs et autrices confèrent à la revue </w:t>
      </w:r>
      <w:r w:rsidR="00CA0526" w:rsidRPr="009A0BBA">
        <w:rPr>
          <w:i/>
          <w:iCs/>
          <w:color w:val="auto"/>
          <w:szCs w:val="24"/>
        </w:rPr>
        <w:t>Psycause</w:t>
      </w:r>
      <w:r w:rsidR="00CA0526" w:rsidRPr="009A0BBA">
        <w:rPr>
          <w:color w:val="auto"/>
          <w:szCs w:val="24"/>
        </w:rPr>
        <w:t xml:space="preserve"> une licence non exclusive perpétuelle et libre de redevance pour la reproduction, la publication sur support électronique et la distribution, de l’article intégral ou d’extraits de l’article. Le nom des auteurs et autrices accompagnera leur article sur tous les supports de publication.</w:t>
      </w:r>
    </w:p>
    <w:p w14:paraId="5CE2D87C" w14:textId="56A87FE2" w:rsidR="000F2873" w:rsidRPr="009A0BBA" w:rsidRDefault="00BA4325" w:rsidP="000F2873">
      <w:pPr>
        <w:pStyle w:val="Heading3"/>
        <w:tabs>
          <w:tab w:val="center" w:pos="900"/>
          <w:tab w:val="center" w:pos="2615"/>
        </w:tabs>
        <w:ind w:left="0" w:firstLine="0"/>
      </w:pPr>
      <w:r w:rsidRPr="009A0BBA">
        <w:rPr>
          <w:rFonts w:ascii="Calibri" w:eastAsia="Calibri" w:hAnsi="Calibri" w:cs="Calibri"/>
          <w:b w:val="0"/>
          <w:sz w:val="22"/>
        </w:rPr>
        <w:tab/>
      </w:r>
      <w:bookmarkStart w:id="51" w:name="_Toc125294836"/>
      <w:r w:rsidR="000F2873" w:rsidRPr="009A0BBA">
        <w:t>4.4.</w:t>
      </w:r>
      <w:r w:rsidR="000F2873" w:rsidRPr="009A0BBA">
        <w:rPr>
          <w:rFonts w:ascii="Arial" w:eastAsia="Arial" w:hAnsi="Arial" w:cs="Arial"/>
        </w:rPr>
        <w:t xml:space="preserve"> </w:t>
      </w:r>
      <w:r w:rsidR="000F2873" w:rsidRPr="009A0BBA">
        <w:rPr>
          <w:rFonts w:ascii="Arial" w:eastAsia="Arial" w:hAnsi="Arial" w:cs="Arial"/>
        </w:rPr>
        <w:tab/>
        <w:t xml:space="preserve">    </w:t>
      </w:r>
      <w:r w:rsidR="00E93CFE" w:rsidRPr="009A0BBA">
        <w:t>Politique d’autoarchivage</w:t>
      </w:r>
      <w:r w:rsidR="000F2873" w:rsidRPr="009A0BBA">
        <w:t xml:space="preserve"> </w:t>
      </w:r>
    </w:p>
    <w:p w14:paraId="1F53329C" w14:textId="55C95526" w:rsidR="000F2873" w:rsidRPr="009A0BBA" w:rsidRDefault="000F2873" w:rsidP="000F2873"/>
    <w:p w14:paraId="0E55524A" w14:textId="3ECB7A83" w:rsidR="000F2873" w:rsidRPr="009A0BBA" w:rsidRDefault="00E93CFE" w:rsidP="00E93CFE">
      <w:pPr>
        <w:ind w:right="4"/>
        <w:rPr>
          <w:szCs w:val="24"/>
          <w:shd w:val="clear" w:color="auto" w:fill="FFFFFF"/>
        </w:rPr>
      </w:pPr>
      <w:r w:rsidRPr="009A0BBA">
        <w:rPr>
          <w:szCs w:val="24"/>
          <w:shd w:val="clear" w:color="auto" w:fill="FFFFFF"/>
        </w:rPr>
        <w:t>La revue, en collaboration avec la Bibliothèque de l’Université Laval, permet l'archivage, la conservation et la diffusion des ouvrages scientifiques au sein de dépôts institutionnels. Le service de dépôt institutionnel permet notamment la préservation à long terme et un libre accès aux communications savantes issues de la revue </w:t>
      </w:r>
      <w:r w:rsidRPr="009A0BBA">
        <w:rPr>
          <w:rStyle w:val="Emphasis"/>
          <w:szCs w:val="24"/>
          <w:shd w:val="clear" w:color="auto" w:fill="FFFFFF"/>
        </w:rPr>
        <w:t>Psycause</w:t>
      </w:r>
      <w:r w:rsidRPr="009A0BBA">
        <w:rPr>
          <w:szCs w:val="24"/>
          <w:shd w:val="clear" w:color="auto" w:fill="FFFFFF"/>
        </w:rPr>
        <w:t xml:space="preserve">.  À cet effet, les auteurs de cycles supérieurs provenant de l'Université Laval peuvent faire la demander d'archivage de leurs publication dans </w:t>
      </w:r>
      <w:proofErr w:type="spellStart"/>
      <w:r w:rsidRPr="009A0BBA">
        <w:rPr>
          <w:szCs w:val="24"/>
          <w:shd w:val="clear" w:color="auto" w:fill="FFFFFF"/>
        </w:rPr>
        <w:t>CorpusUL</w:t>
      </w:r>
      <w:proofErr w:type="spellEnd"/>
      <w:r w:rsidRPr="009A0BBA">
        <w:rPr>
          <w:szCs w:val="24"/>
          <w:shd w:val="clear" w:color="auto" w:fill="FFFFFF"/>
        </w:rPr>
        <w:t>, le service d'archivage de l'Université Laval. De plus, la revue Psycause utilise aussi les services d'autoarchivage du</w:t>
      </w:r>
      <w:hyperlink r:id="rId31" w:history="1">
        <w:r w:rsidRPr="009A0BBA">
          <w:rPr>
            <w:rStyle w:val="Hyperlink"/>
            <w:color w:val="006798"/>
            <w:szCs w:val="24"/>
            <w:shd w:val="clear" w:color="auto" w:fill="FFFFFF"/>
          </w:rPr>
          <w:t> réseau de préservation du </w:t>
        </w:r>
        <w:r w:rsidRPr="009A0BBA">
          <w:rPr>
            <w:rStyle w:val="Emphasis"/>
            <w:color w:val="006798"/>
            <w:szCs w:val="24"/>
            <w:u w:val="single"/>
            <w:shd w:val="clear" w:color="auto" w:fill="FFFFFF"/>
          </w:rPr>
          <w:t xml:space="preserve">Public </w:t>
        </w:r>
        <w:proofErr w:type="spellStart"/>
        <w:r w:rsidRPr="009A0BBA">
          <w:rPr>
            <w:rStyle w:val="Emphasis"/>
            <w:color w:val="006798"/>
            <w:szCs w:val="24"/>
            <w:u w:val="single"/>
            <w:shd w:val="clear" w:color="auto" w:fill="FFFFFF"/>
          </w:rPr>
          <w:t>Knowledge</w:t>
        </w:r>
        <w:proofErr w:type="spellEnd"/>
        <w:r w:rsidRPr="009A0BBA">
          <w:rPr>
            <w:rStyle w:val="Emphasis"/>
            <w:color w:val="006798"/>
            <w:szCs w:val="24"/>
            <w:u w:val="single"/>
            <w:shd w:val="clear" w:color="auto" w:fill="FFFFFF"/>
          </w:rPr>
          <w:t xml:space="preserve"> Project </w:t>
        </w:r>
        <w:r w:rsidRPr="009A0BBA">
          <w:rPr>
            <w:rStyle w:val="Hyperlink"/>
            <w:color w:val="006798"/>
            <w:szCs w:val="24"/>
            <w:shd w:val="clear" w:color="auto" w:fill="FFFFFF"/>
          </w:rPr>
          <w:t>(PKP)</w:t>
        </w:r>
      </w:hyperlink>
      <w:r w:rsidRPr="009A0BBA">
        <w:rPr>
          <w:szCs w:val="24"/>
          <w:shd w:val="clear" w:color="auto" w:fill="FFFFFF"/>
        </w:rPr>
        <w:t> pour la préservation digitale de ses articles dans l'éventualité où la revue met fin à ses fonctions.</w:t>
      </w:r>
    </w:p>
    <w:p w14:paraId="1F27BB99" w14:textId="77777777" w:rsidR="00E93CFE" w:rsidRPr="009A0BBA" w:rsidRDefault="00E93CFE" w:rsidP="00E93CFE">
      <w:pPr>
        <w:ind w:right="4"/>
        <w:rPr>
          <w:szCs w:val="24"/>
        </w:rPr>
      </w:pPr>
    </w:p>
    <w:p w14:paraId="04DB0AE1" w14:textId="2475E7CF" w:rsidR="00082E8F" w:rsidRPr="009A0BBA" w:rsidRDefault="000F2873">
      <w:pPr>
        <w:pStyle w:val="Heading3"/>
        <w:tabs>
          <w:tab w:val="center" w:pos="900"/>
          <w:tab w:val="center" w:pos="2615"/>
        </w:tabs>
        <w:ind w:left="0" w:firstLine="0"/>
      </w:pPr>
      <w:r w:rsidRPr="009A0BBA">
        <w:tab/>
        <w:t>4.5.</w:t>
      </w:r>
      <w:r w:rsidRPr="009A0BBA">
        <w:rPr>
          <w:rFonts w:ascii="Arial" w:eastAsia="Arial" w:hAnsi="Arial" w:cs="Arial"/>
        </w:rPr>
        <w:t xml:space="preserve"> </w:t>
      </w:r>
      <w:r w:rsidRPr="009A0BBA">
        <w:rPr>
          <w:rFonts w:ascii="Arial" w:eastAsia="Arial" w:hAnsi="Arial" w:cs="Arial"/>
        </w:rPr>
        <w:tab/>
      </w:r>
      <w:r w:rsidRPr="009A0BBA">
        <w:t>Politique de libre accès</w:t>
      </w:r>
      <w:bookmarkEnd w:id="51"/>
      <w:r w:rsidRPr="009A0BBA">
        <w:t xml:space="preserve"> </w:t>
      </w:r>
    </w:p>
    <w:p w14:paraId="623D15AE" w14:textId="77777777" w:rsidR="00082E8F" w:rsidRPr="009A0BBA" w:rsidRDefault="00BA4325">
      <w:pPr>
        <w:spacing w:after="16" w:line="259" w:lineRule="auto"/>
        <w:ind w:left="0" w:right="0" w:firstLine="0"/>
        <w:jc w:val="left"/>
      </w:pPr>
      <w:r w:rsidRPr="009A0BBA">
        <w:t xml:space="preserve"> </w:t>
      </w:r>
    </w:p>
    <w:p w14:paraId="5C759A09" w14:textId="77777777" w:rsidR="00082E8F" w:rsidRPr="009A0BBA" w:rsidRDefault="00BA4325">
      <w:pPr>
        <w:spacing w:after="63"/>
        <w:ind w:right="182"/>
      </w:pPr>
      <w:r w:rsidRPr="009A0BBA">
        <w:t>Tel qu’indiqué dans les contrats signés pour la cessation des droits d’auteurs par les auteurs et autrices des articles publiés dans la revue, la revue Psycause est une revue à libre accès, c.-à-</w:t>
      </w:r>
    </w:p>
    <w:p w14:paraId="26A345B4" w14:textId="77777777" w:rsidR="00082E8F" w:rsidRPr="009A0BBA" w:rsidRDefault="00BA4325">
      <w:pPr>
        <w:spacing w:after="26"/>
        <w:ind w:right="182"/>
      </w:pPr>
      <w:r w:rsidRPr="009A0BBA">
        <w:t xml:space="preserve">d. qu’aucun abonnement ni dépense ne sont requis pour accéder à son contenu. Il est également à noter qu’aucun frais n’est encouru pour publier au sein de la revue Psycause. La revue Psycause vise à respecter l’ensemble des critères sur le libre accès tels qu’établis par la Déclaration de Budapest (Chan et coll., 2002).  </w:t>
      </w:r>
    </w:p>
    <w:p w14:paraId="60B5DC96" w14:textId="77777777" w:rsidR="00082E8F" w:rsidRPr="009A0BBA" w:rsidRDefault="00BA4325">
      <w:pPr>
        <w:spacing w:after="20" w:line="259" w:lineRule="auto"/>
        <w:ind w:left="1440" w:right="0" w:firstLine="0"/>
        <w:jc w:val="left"/>
      </w:pPr>
      <w:r w:rsidRPr="009A0BBA">
        <w:lastRenderedPageBreak/>
        <w:t xml:space="preserve"> </w:t>
      </w:r>
    </w:p>
    <w:p w14:paraId="3BDC4A4C" w14:textId="36BF2AC2" w:rsidR="00082E8F" w:rsidRPr="009A0BBA" w:rsidRDefault="00BA4325">
      <w:pPr>
        <w:tabs>
          <w:tab w:val="center" w:pos="900"/>
          <w:tab w:val="center" w:pos="2259"/>
        </w:tabs>
        <w:spacing w:after="0" w:line="259" w:lineRule="auto"/>
        <w:ind w:left="0" w:right="0" w:firstLine="0"/>
        <w:jc w:val="left"/>
      </w:pPr>
      <w:r w:rsidRPr="009A0BBA">
        <w:rPr>
          <w:rFonts w:ascii="Calibri" w:eastAsia="Calibri" w:hAnsi="Calibri" w:cs="Calibri"/>
          <w:sz w:val="22"/>
        </w:rPr>
        <w:tab/>
      </w:r>
      <w:r w:rsidRPr="009A0BBA">
        <w:rPr>
          <w:b/>
        </w:rPr>
        <w:t>4.</w:t>
      </w:r>
      <w:r w:rsidR="000F2873" w:rsidRPr="009A0BBA">
        <w:rPr>
          <w:b/>
        </w:rPr>
        <w:t>6</w:t>
      </w:r>
      <w:r w:rsidRPr="009A0BBA">
        <w:rPr>
          <w:b/>
        </w:rPr>
        <w:t>.</w:t>
      </w:r>
      <w:r w:rsidRPr="009A0BBA">
        <w:rPr>
          <w:rFonts w:ascii="Arial" w:eastAsia="Arial" w:hAnsi="Arial" w:cs="Arial"/>
          <w:b/>
        </w:rPr>
        <w:t xml:space="preserve"> </w:t>
      </w:r>
      <w:r w:rsidRPr="009A0BBA">
        <w:rPr>
          <w:rFonts w:ascii="Arial" w:eastAsia="Arial" w:hAnsi="Arial" w:cs="Arial"/>
          <w:b/>
        </w:rPr>
        <w:tab/>
      </w:r>
      <w:r w:rsidRPr="009A0BBA">
        <w:rPr>
          <w:b/>
        </w:rPr>
        <w:t>F</w:t>
      </w:r>
      <w:r w:rsidR="00DE6B37" w:rsidRPr="009A0BBA">
        <w:rPr>
          <w:b/>
        </w:rPr>
        <w:t>inancement, f</w:t>
      </w:r>
      <w:r w:rsidRPr="009A0BBA">
        <w:rPr>
          <w:b/>
        </w:rPr>
        <w:t xml:space="preserve">rais et revenus </w:t>
      </w:r>
    </w:p>
    <w:p w14:paraId="0D1B1D5B" w14:textId="77777777" w:rsidR="00082E8F" w:rsidRPr="009A0BBA" w:rsidRDefault="00BA4325">
      <w:pPr>
        <w:spacing w:after="16" w:line="259" w:lineRule="auto"/>
        <w:ind w:left="0" w:right="0" w:firstLine="0"/>
        <w:jc w:val="left"/>
      </w:pPr>
      <w:r w:rsidRPr="009A0BBA">
        <w:rPr>
          <w:b/>
        </w:rPr>
        <w:t xml:space="preserve"> </w:t>
      </w:r>
    </w:p>
    <w:p w14:paraId="6407C248" w14:textId="31D45FB4" w:rsidR="00DE6B37" w:rsidRPr="009A0BBA" w:rsidRDefault="00BA4325" w:rsidP="00DE6B37">
      <w:pPr>
        <w:spacing w:after="268"/>
        <w:ind w:right="182"/>
      </w:pPr>
      <w:r w:rsidRPr="009A0BBA">
        <w:t>La provenance des revenus de la revue Psycause est publique. Les demandes de financement, sous la responsabilité du ou de la responsable des finances, sont effectuées en début d’année d’étude (session d’automne).</w:t>
      </w:r>
      <w:r w:rsidR="00DE6B37" w:rsidRPr="009A0BBA">
        <w:t xml:space="preserve"> Les principales sources de financement de la revue sont les suivantes :</w:t>
      </w:r>
    </w:p>
    <w:p w14:paraId="18B5268B" w14:textId="77777777" w:rsidR="00DE6B37" w:rsidRPr="009A0BBA" w:rsidRDefault="00DE6B37" w:rsidP="00DE6B37">
      <w:pPr>
        <w:pStyle w:val="ListParagraph"/>
        <w:numPr>
          <w:ilvl w:val="0"/>
          <w:numId w:val="34"/>
        </w:numPr>
        <w:ind w:right="182"/>
      </w:pPr>
      <w:r w:rsidRPr="009A0BBA">
        <w:t>Les Fonds d’Investissement Étudiants (</w:t>
      </w:r>
      <w:proofErr w:type="spellStart"/>
      <w:r w:rsidRPr="009A0BBA">
        <w:t>FIÉs</w:t>
      </w:r>
      <w:proofErr w:type="spellEnd"/>
      <w:r w:rsidRPr="009A0BBA">
        <w:t>) de premier cycle et des cycles supérieurs de la Faculté des sciences sociales.</w:t>
      </w:r>
    </w:p>
    <w:p w14:paraId="78945991" w14:textId="77777777" w:rsidR="00DE6B37" w:rsidRPr="009A0BBA" w:rsidRDefault="00DE6B37" w:rsidP="00DE6B37">
      <w:pPr>
        <w:pStyle w:val="ListParagraph"/>
        <w:numPr>
          <w:ilvl w:val="0"/>
          <w:numId w:val="34"/>
        </w:numPr>
        <w:ind w:right="182"/>
      </w:pPr>
      <w:r w:rsidRPr="009A0BBA">
        <w:t>L’École de psychologie de l’Université Laval</w:t>
      </w:r>
    </w:p>
    <w:p w14:paraId="6E3CFCEB" w14:textId="77777777" w:rsidR="00DE6B37" w:rsidRPr="009A0BBA" w:rsidRDefault="00DE6B37" w:rsidP="00DE6B37">
      <w:pPr>
        <w:pStyle w:val="ListParagraph"/>
        <w:numPr>
          <w:ilvl w:val="0"/>
          <w:numId w:val="34"/>
        </w:numPr>
        <w:ind w:right="182"/>
      </w:pPr>
      <w:r w:rsidRPr="009A0BBA">
        <w:t>L’Association des étudiantes et des étudiants de premier cycle en psychologie de l’Université Laval (AEEPCPUL)</w:t>
      </w:r>
    </w:p>
    <w:p w14:paraId="509BC365" w14:textId="364C3A23" w:rsidR="00DE6B37" w:rsidRPr="009A0BBA" w:rsidRDefault="00DE6B37" w:rsidP="00DE6B37">
      <w:pPr>
        <w:pStyle w:val="ListParagraph"/>
        <w:numPr>
          <w:ilvl w:val="0"/>
          <w:numId w:val="34"/>
        </w:numPr>
        <w:ind w:right="182"/>
      </w:pPr>
      <w:r w:rsidRPr="009A0BBA">
        <w:t>L’Association des étudiantes et des étudiants aux cycles supérieurs en psychologie de l’Université Laval (ACSPUL)</w:t>
      </w:r>
    </w:p>
    <w:p w14:paraId="255F2D54" w14:textId="77777777" w:rsidR="00DE6B37" w:rsidRPr="009A0BBA" w:rsidRDefault="00DE6B37" w:rsidP="00DE6B37">
      <w:pPr>
        <w:pStyle w:val="ListParagraph"/>
        <w:ind w:right="182" w:firstLine="0"/>
      </w:pPr>
    </w:p>
    <w:p w14:paraId="6441D412" w14:textId="001B259A" w:rsidR="00082E8F" w:rsidRPr="009A0BBA" w:rsidRDefault="00BA4325">
      <w:pPr>
        <w:spacing w:after="268"/>
        <w:ind w:right="182"/>
      </w:pPr>
      <w:r w:rsidRPr="009A0BBA">
        <w:t xml:space="preserve"> Les différentes dépenses encourues par la revue se limitent aux éléments suivants : </w:t>
      </w:r>
    </w:p>
    <w:p w14:paraId="4C71903A" w14:textId="77777777" w:rsidR="00082E8F" w:rsidRPr="009A0BBA" w:rsidRDefault="00BA4325">
      <w:pPr>
        <w:numPr>
          <w:ilvl w:val="1"/>
          <w:numId w:val="32"/>
        </w:numPr>
        <w:spacing w:after="29"/>
        <w:ind w:right="182" w:hanging="360"/>
      </w:pPr>
      <w:r w:rsidRPr="009A0BBA">
        <w:t xml:space="preserve">Impression des copies papiers; </w:t>
      </w:r>
    </w:p>
    <w:p w14:paraId="3BB6EB2B" w14:textId="77777777" w:rsidR="00082E8F" w:rsidRPr="009A0BBA" w:rsidRDefault="00BA4325">
      <w:pPr>
        <w:numPr>
          <w:ilvl w:val="1"/>
          <w:numId w:val="32"/>
        </w:numPr>
        <w:spacing w:after="29"/>
        <w:ind w:right="182" w:hanging="360"/>
      </w:pPr>
      <w:r w:rsidRPr="009A0BBA">
        <w:t xml:space="preserve">Impression de matériel promotionnel; </w:t>
      </w:r>
    </w:p>
    <w:p w14:paraId="7368B240" w14:textId="77777777" w:rsidR="00082E8F" w:rsidRPr="009A0BBA" w:rsidRDefault="00BA4325">
      <w:pPr>
        <w:numPr>
          <w:ilvl w:val="1"/>
          <w:numId w:val="32"/>
        </w:numPr>
        <w:spacing w:after="29"/>
        <w:ind w:right="182" w:hanging="360"/>
      </w:pPr>
      <w:r w:rsidRPr="009A0BBA">
        <w:t xml:space="preserve">Utilisation de certains logiciels de graphisme; </w:t>
      </w:r>
    </w:p>
    <w:p w14:paraId="128B3518" w14:textId="77777777" w:rsidR="00082E8F" w:rsidRPr="009A0BBA" w:rsidRDefault="00BA4325">
      <w:pPr>
        <w:numPr>
          <w:ilvl w:val="1"/>
          <w:numId w:val="32"/>
        </w:numPr>
        <w:spacing w:after="31"/>
        <w:ind w:right="182" w:hanging="360"/>
      </w:pPr>
      <w:r w:rsidRPr="009A0BBA">
        <w:t xml:space="preserve">Frais liés au logiciel de plagiat; </w:t>
      </w:r>
    </w:p>
    <w:p w14:paraId="0180864E" w14:textId="1371AA0E" w:rsidR="00082E8F" w:rsidRPr="009A0BBA" w:rsidRDefault="00BA4325">
      <w:pPr>
        <w:numPr>
          <w:ilvl w:val="1"/>
          <w:numId w:val="32"/>
        </w:numPr>
        <w:ind w:right="182" w:hanging="360"/>
      </w:pPr>
      <w:r w:rsidRPr="009A0BBA">
        <w:t xml:space="preserve">Achat de support pour rendre disponibles les copies papiers. </w:t>
      </w:r>
    </w:p>
    <w:p w14:paraId="0A9598E8" w14:textId="2817AA24" w:rsidR="002524B7" w:rsidRPr="009A0BBA" w:rsidRDefault="002524B7" w:rsidP="002524B7">
      <w:pPr>
        <w:ind w:left="708" w:right="182" w:firstLine="0"/>
      </w:pPr>
    </w:p>
    <w:p w14:paraId="51AB2E98" w14:textId="54546438" w:rsidR="002524B7" w:rsidRPr="009A0BBA" w:rsidRDefault="002524B7">
      <w:pPr>
        <w:tabs>
          <w:tab w:val="center" w:pos="900"/>
          <w:tab w:val="center" w:pos="2125"/>
        </w:tabs>
        <w:spacing w:after="0" w:line="259" w:lineRule="auto"/>
        <w:ind w:left="0" w:right="0" w:firstLine="0"/>
        <w:jc w:val="left"/>
        <w:rPr>
          <w:rFonts w:ascii="Calibri" w:eastAsia="Calibri" w:hAnsi="Calibri" w:cs="Calibri"/>
          <w:sz w:val="22"/>
        </w:rPr>
      </w:pPr>
    </w:p>
    <w:p w14:paraId="3AAD14BC" w14:textId="0B789FC7" w:rsidR="00082E8F" w:rsidRPr="009A0BBA" w:rsidRDefault="002524B7">
      <w:pPr>
        <w:tabs>
          <w:tab w:val="center" w:pos="900"/>
          <w:tab w:val="center" w:pos="2125"/>
        </w:tabs>
        <w:spacing w:after="0" w:line="259" w:lineRule="auto"/>
        <w:ind w:left="0" w:right="0" w:firstLine="0"/>
        <w:jc w:val="left"/>
      </w:pPr>
      <w:r w:rsidRPr="009A0BBA">
        <w:rPr>
          <w:rFonts w:ascii="Calibri" w:eastAsia="Calibri" w:hAnsi="Calibri" w:cs="Calibri"/>
          <w:sz w:val="22"/>
        </w:rPr>
        <w:tab/>
      </w:r>
      <w:r w:rsidRPr="009A0BBA">
        <w:rPr>
          <w:b/>
        </w:rPr>
        <w:t>4.</w:t>
      </w:r>
      <w:r w:rsidR="000F2873" w:rsidRPr="009A0BBA">
        <w:rPr>
          <w:b/>
        </w:rPr>
        <w:t>8</w:t>
      </w:r>
      <w:r w:rsidRPr="009A0BBA">
        <w:rPr>
          <w:b/>
        </w:rPr>
        <w:t>.</w:t>
      </w:r>
      <w:r w:rsidRPr="009A0BBA">
        <w:rPr>
          <w:rFonts w:ascii="Arial" w:eastAsia="Arial" w:hAnsi="Arial" w:cs="Arial"/>
          <w:b/>
        </w:rPr>
        <w:t xml:space="preserve"> </w:t>
      </w:r>
      <w:r w:rsidRPr="009A0BBA">
        <w:rPr>
          <w:rFonts w:ascii="Arial" w:eastAsia="Arial" w:hAnsi="Arial" w:cs="Arial"/>
          <w:b/>
        </w:rPr>
        <w:tab/>
      </w:r>
      <w:r w:rsidRPr="009A0BBA">
        <w:rPr>
          <w:b/>
        </w:rPr>
        <w:t xml:space="preserve">Gouvernance </w:t>
      </w:r>
    </w:p>
    <w:p w14:paraId="1D014532" w14:textId="77777777" w:rsidR="00082E8F" w:rsidRPr="009A0BBA" w:rsidRDefault="00BA4325">
      <w:pPr>
        <w:spacing w:after="16" w:line="259" w:lineRule="auto"/>
        <w:ind w:left="0" w:right="0" w:firstLine="0"/>
        <w:jc w:val="left"/>
      </w:pPr>
      <w:r w:rsidRPr="009A0BBA">
        <w:rPr>
          <w:b/>
        </w:rPr>
        <w:t xml:space="preserve"> </w:t>
      </w:r>
    </w:p>
    <w:p w14:paraId="54C84663" w14:textId="06BC1085" w:rsidR="00082E8F" w:rsidRPr="009A0BBA" w:rsidRDefault="00BA4325">
      <w:pPr>
        <w:spacing w:line="309" w:lineRule="auto"/>
        <w:ind w:right="182"/>
      </w:pPr>
      <w:r w:rsidRPr="009A0BBA">
        <w:t>La revue Psycause est indépendante de toute instance de gouvernance spécifique et</w:t>
      </w:r>
      <w:r w:rsidR="003B29FD" w:rsidRPr="009A0BBA">
        <w:t xml:space="preserve"> est</w:t>
      </w:r>
      <w:r w:rsidRPr="009A0BBA">
        <w:t xml:space="preserve"> régie par l’ensemble des membres du comité </w:t>
      </w:r>
      <w:commentRangeStart w:id="52"/>
      <w:r w:rsidRPr="009A0BBA">
        <w:t>interne</w:t>
      </w:r>
      <w:commentRangeEnd w:id="52"/>
      <w:r w:rsidR="001C4F50" w:rsidRPr="009A0BBA">
        <w:rPr>
          <w:rStyle w:val="CommentReference"/>
        </w:rPr>
        <w:commentReference w:id="52"/>
      </w:r>
      <w:r w:rsidRPr="009A0BBA">
        <w:t>.</w:t>
      </w:r>
    </w:p>
    <w:p w14:paraId="28293C00" w14:textId="50EFA2EB" w:rsidR="00DE6B37" w:rsidRPr="009A0BBA" w:rsidRDefault="00DE6B37">
      <w:pPr>
        <w:spacing w:line="309" w:lineRule="auto"/>
        <w:ind w:right="182"/>
      </w:pPr>
    </w:p>
    <w:p w14:paraId="1449DFD3" w14:textId="4BA0E73D" w:rsidR="00DE6B37" w:rsidRPr="009A0BBA" w:rsidRDefault="00DE6B37">
      <w:pPr>
        <w:spacing w:line="309" w:lineRule="auto"/>
        <w:ind w:right="182"/>
        <w:rPr>
          <w:b/>
        </w:rPr>
      </w:pPr>
      <w:r w:rsidRPr="009A0BBA">
        <w:rPr>
          <w:b/>
        </w:rPr>
        <w:t xml:space="preserve">            4.9.</w:t>
      </w:r>
      <w:r w:rsidRPr="009A0BBA">
        <w:rPr>
          <w:rFonts w:ascii="Arial" w:eastAsia="Arial" w:hAnsi="Arial" w:cs="Arial"/>
          <w:b/>
        </w:rPr>
        <w:t xml:space="preserve"> </w:t>
      </w:r>
      <w:r w:rsidRPr="009A0BBA">
        <w:rPr>
          <w:rFonts w:ascii="Arial" w:eastAsia="Arial" w:hAnsi="Arial" w:cs="Arial"/>
          <w:b/>
        </w:rPr>
        <w:tab/>
      </w:r>
      <w:r w:rsidRPr="009A0BBA">
        <w:rPr>
          <w:b/>
        </w:rPr>
        <w:t>Gestion des conflits d’intérêt</w:t>
      </w:r>
    </w:p>
    <w:p w14:paraId="597972AE" w14:textId="77777777" w:rsidR="00BE6EFD" w:rsidRPr="009A0BBA" w:rsidRDefault="003B29FD" w:rsidP="00BE6EFD">
      <w:pPr>
        <w:spacing w:line="309" w:lineRule="auto"/>
        <w:ind w:right="182"/>
      </w:pPr>
      <w:r w:rsidRPr="009A0BBA">
        <w:t>La revue Psycause accepte les publications de membres du comité exécutif</w:t>
      </w:r>
      <w:r w:rsidR="006B07D9" w:rsidRPr="009A0BBA">
        <w:t xml:space="preserve"> de la revue</w:t>
      </w:r>
      <w:r w:rsidRPr="009A0BBA">
        <w:t>. Toutefois, les auteurs sont dans l’obligation de déclarer leurs conflits d’intérêt dans le texte de l’article et d</w:t>
      </w:r>
      <w:r w:rsidR="006B07D9" w:rsidRPr="009A0BBA">
        <w:t>oivent</w:t>
      </w:r>
      <w:r w:rsidRPr="009A0BBA">
        <w:t xml:space="preserve"> prendre les moyens nécessaires pour gérer lesdits conflits. </w:t>
      </w:r>
    </w:p>
    <w:p w14:paraId="4AFAED35" w14:textId="7516A5F1" w:rsidR="00BE6EFD" w:rsidRPr="009A0BBA" w:rsidRDefault="003B29FD" w:rsidP="00BE6EFD">
      <w:pPr>
        <w:pStyle w:val="ListParagraph"/>
        <w:numPr>
          <w:ilvl w:val="0"/>
          <w:numId w:val="35"/>
        </w:numPr>
        <w:spacing w:line="309" w:lineRule="auto"/>
        <w:ind w:right="182"/>
      </w:pPr>
      <w:r w:rsidRPr="009A0BBA">
        <w:t xml:space="preserve">Si un des auteurs occupe </w:t>
      </w:r>
      <w:r w:rsidR="00BE6EFD" w:rsidRPr="009A0BBA">
        <w:t>un</w:t>
      </w:r>
      <w:r w:rsidRPr="009A0BBA">
        <w:t xml:space="preserve"> poste éditeur siégeant sur le comité exécutif, l'article sera attribué à un autre éditeur et l’auteur de l’article se retirera du processus d’édition </w:t>
      </w:r>
      <w:r w:rsidR="00FD7E31" w:rsidRPr="009A0BBA">
        <w:t xml:space="preserve">et conservera </w:t>
      </w:r>
      <w:r w:rsidRPr="009A0BBA">
        <w:t>uniquement le rôle d’auteur dans le cadre d</w:t>
      </w:r>
      <w:r w:rsidR="00FD7E31" w:rsidRPr="009A0BBA">
        <w:t xml:space="preserve">u processus </w:t>
      </w:r>
      <w:r w:rsidR="00BE6EFD" w:rsidRPr="009A0BBA">
        <w:t>de publication</w:t>
      </w:r>
      <w:r w:rsidR="006B07D9" w:rsidRPr="009A0BBA">
        <w:t>.</w:t>
      </w:r>
      <w:r w:rsidRPr="009A0BBA">
        <w:t xml:space="preserve"> </w:t>
      </w:r>
      <w:r w:rsidR="006B07D9" w:rsidRPr="009A0BBA">
        <w:t>L</w:t>
      </w:r>
      <w:r w:rsidRPr="009A0BBA">
        <w:t>’auteur en question s’abstiendra</w:t>
      </w:r>
      <w:r w:rsidR="006B07D9" w:rsidRPr="009A0BBA">
        <w:t xml:space="preserve"> aussi</w:t>
      </w:r>
      <w:r w:rsidRPr="009A0BBA">
        <w:t xml:space="preserve"> d</w:t>
      </w:r>
      <w:r w:rsidR="00BE6EFD" w:rsidRPr="009A0BBA">
        <w:t>’influencer ou de</w:t>
      </w:r>
      <w:r w:rsidRPr="009A0BBA">
        <w:t xml:space="preserve"> </w:t>
      </w:r>
      <w:r w:rsidR="00FD7E31" w:rsidRPr="009A0BBA">
        <w:t>prendre quelconque</w:t>
      </w:r>
      <w:r w:rsidRPr="009A0BBA">
        <w:t xml:space="preserve"> décision éditorial</w:t>
      </w:r>
      <w:r w:rsidR="00FD7E31" w:rsidRPr="009A0BBA">
        <w:t>e</w:t>
      </w:r>
      <w:r w:rsidRPr="009A0BBA">
        <w:t xml:space="preserve"> en lien avec son article.</w:t>
      </w:r>
      <w:r w:rsidR="00BE6EFD" w:rsidRPr="009A0BBA">
        <w:t xml:space="preserve"> </w:t>
      </w:r>
    </w:p>
    <w:p w14:paraId="52A316D2" w14:textId="2FC46EE6" w:rsidR="00DE6B37" w:rsidRPr="009A0BBA" w:rsidRDefault="006B07D9" w:rsidP="00BE6EFD">
      <w:pPr>
        <w:pStyle w:val="ListParagraph"/>
        <w:numPr>
          <w:ilvl w:val="0"/>
          <w:numId w:val="35"/>
        </w:numPr>
        <w:spacing w:line="309" w:lineRule="auto"/>
        <w:ind w:right="182"/>
      </w:pPr>
      <w:r w:rsidRPr="009A0BBA">
        <w:t>Si un des auteurs occupe un poste de responsable siégeant sur le comité exécutif (</w:t>
      </w:r>
      <w:r w:rsidR="00BE6EFD" w:rsidRPr="009A0BBA">
        <w:t xml:space="preserve">p. ex., </w:t>
      </w:r>
      <w:r w:rsidRPr="009A0BBA">
        <w:t xml:space="preserve">responsable des communications, des finances, de la mise en page, de la correction linguistique), la personne est dans l’obligation de déclarer le conflit d’intérêt dans le </w:t>
      </w:r>
      <w:r w:rsidRPr="009A0BBA">
        <w:lastRenderedPageBreak/>
        <w:t>texte de l’article, et doit s’abstenir d</w:t>
      </w:r>
      <w:r w:rsidR="00BE6EFD" w:rsidRPr="009A0BBA">
        <w:t>’influencer la prise de</w:t>
      </w:r>
      <w:r w:rsidRPr="009A0BBA">
        <w:t xml:space="preserve"> toute décision relative au processus d’édition de l’article publié.</w:t>
      </w:r>
    </w:p>
    <w:p w14:paraId="47805265" w14:textId="20E5D43F" w:rsidR="00FD7E31" w:rsidRPr="009A0BBA" w:rsidRDefault="00FD7E31">
      <w:pPr>
        <w:spacing w:line="309" w:lineRule="auto"/>
        <w:ind w:right="182"/>
      </w:pPr>
    </w:p>
    <w:p w14:paraId="2C0C296A" w14:textId="76CF485A" w:rsidR="00FD7E31" w:rsidRPr="009A0BBA" w:rsidRDefault="00FD7E31">
      <w:pPr>
        <w:spacing w:line="309" w:lineRule="auto"/>
        <w:ind w:right="182"/>
      </w:pPr>
      <w:r w:rsidRPr="009A0BBA">
        <w:t xml:space="preserve">Dans l’éventualité où il y aurait présence d’un conflit d’intérêt non déclaré </w:t>
      </w:r>
      <w:r w:rsidR="00BE6EFD" w:rsidRPr="009A0BBA">
        <w:t>(</w:t>
      </w:r>
      <w:r w:rsidRPr="009A0BBA">
        <w:t>…</w:t>
      </w:r>
      <w:r w:rsidR="00BE6EFD" w:rsidRPr="009A0BBA">
        <w:t>)</w:t>
      </w:r>
    </w:p>
    <w:p w14:paraId="224118C9" w14:textId="77777777" w:rsidR="00082E8F" w:rsidRPr="009A0BBA" w:rsidRDefault="00BA4325">
      <w:pPr>
        <w:spacing w:after="20" w:line="259" w:lineRule="auto"/>
        <w:ind w:left="1440" w:right="0" w:firstLine="0"/>
        <w:jc w:val="left"/>
      </w:pPr>
      <w:r w:rsidRPr="009A0BBA">
        <w:rPr>
          <w:b/>
        </w:rPr>
        <w:t xml:space="preserve"> </w:t>
      </w:r>
    </w:p>
    <w:p w14:paraId="3660A22C" w14:textId="2872A6E8" w:rsidR="00082E8F" w:rsidRPr="009A0BBA" w:rsidRDefault="00BA4325">
      <w:pPr>
        <w:tabs>
          <w:tab w:val="center" w:pos="900"/>
          <w:tab w:val="center" w:pos="4656"/>
        </w:tabs>
        <w:spacing w:after="0" w:line="259" w:lineRule="auto"/>
        <w:ind w:left="0" w:right="0" w:firstLine="0"/>
        <w:jc w:val="left"/>
      </w:pPr>
      <w:r w:rsidRPr="009A0BBA">
        <w:rPr>
          <w:rFonts w:ascii="Calibri" w:eastAsia="Calibri" w:hAnsi="Calibri" w:cs="Calibri"/>
          <w:sz w:val="22"/>
        </w:rPr>
        <w:tab/>
      </w:r>
      <w:r w:rsidRPr="009A0BBA">
        <w:rPr>
          <w:b/>
        </w:rPr>
        <w:t>4.</w:t>
      </w:r>
      <w:r w:rsidR="00DE6B37" w:rsidRPr="009A0BBA">
        <w:rPr>
          <w:b/>
        </w:rPr>
        <w:t>10</w:t>
      </w:r>
      <w:r w:rsidRPr="009A0BBA">
        <w:rPr>
          <w:b/>
        </w:rPr>
        <w:t>.</w:t>
      </w:r>
      <w:r w:rsidRPr="009A0BBA">
        <w:rPr>
          <w:rFonts w:ascii="Arial" w:eastAsia="Arial" w:hAnsi="Arial" w:cs="Arial"/>
          <w:b/>
        </w:rPr>
        <w:t xml:space="preserve"> </w:t>
      </w:r>
      <w:r w:rsidRPr="009A0BBA">
        <w:rPr>
          <w:rFonts w:ascii="Arial" w:eastAsia="Arial" w:hAnsi="Arial" w:cs="Arial"/>
          <w:b/>
        </w:rPr>
        <w:tab/>
      </w:r>
      <w:r w:rsidRPr="009A0BBA">
        <w:rPr>
          <w:b/>
        </w:rPr>
        <w:t xml:space="preserve">Respect des principes éthiques des membres du comité exécutif </w:t>
      </w:r>
    </w:p>
    <w:p w14:paraId="343A52F1" w14:textId="77777777" w:rsidR="00082E8F" w:rsidRPr="009A0BBA" w:rsidRDefault="00BA4325">
      <w:pPr>
        <w:spacing w:after="31" w:line="259" w:lineRule="auto"/>
        <w:ind w:left="0" w:right="0" w:firstLine="0"/>
        <w:jc w:val="left"/>
      </w:pPr>
      <w:r w:rsidRPr="009A0BBA">
        <w:t xml:space="preserve"> </w:t>
      </w:r>
    </w:p>
    <w:p w14:paraId="3C8CC30A" w14:textId="06B56A88" w:rsidR="00CA0526" w:rsidRPr="009A0BBA" w:rsidRDefault="00BA4325">
      <w:pPr>
        <w:spacing w:after="26"/>
        <w:ind w:right="182"/>
      </w:pPr>
      <w:r w:rsidRPr="009A0BBA">
        <w:t xml:space="preserve">Chaque membre siégeant sur le comité exécutif de la revue Psycause est dans l’obligation de signer une entente de respect des principes éthiques. Des copies de ces ententes sont disponibles dans la section « Document » du site internet de la revue. Une copie signée par chaque membre du comité est entreposée dans le classeur du local de la revue. </w:t>
      </w:r>
    </w:p>
    <w:p w14:paraId="1D720D55" w14:textId="77777777" w:rsidR="002D53E9" w:rsidRPr="009A0BBA" w:rsidRDefault="002D53E9">
      <w:pPr>
        <w:spacing w:after="160" w:line="259" w:lineRule="auto"/>
        <w:ind w:left="0" w:right="0" w:firstLine="0"/>
        <w:jc w:val="left"/>
      </w:pPr>
      <w:r w:rsidRPr="009A0BBA">
        <w:br w:type="page"/>
      </w:r>
    </w:p>
    <w:p w14:paraId="7F232827" w14:textId="4E5B3E4E" w:rsidR="00082E8F" w:rsidRPr="009A0BBA" w:rsidRDefault="00BA4325" w:rsidP="00CA0526">
      <w:pPr>
        <w:spacing w:after="160" w:line="259" w:lineRule="auto"/>
        <w:ind w:left="0" w:right="0" w:firstLine="0"/>
        <w:jc w:val="left"/>
      </w:pPr>
      <w:r w:rsidRPr="009A0BBA">
        <w:lastRenderedPageBreak/>
        <w:t xml:space="preserve"> </w:t>
      </w:r>
    </w:p>
    <w:p w14:paraId="02C851FD" w14:textId="77777777" w:rsidR="00082E8F" w:rsidRPr="009A0BBA" w:rsidRDefault="00BA4325">
      <w:pPr>
        <w:pStyle w:val="Heading1"/>
        <w:tabs>
          <w:tab w:val="center" w:pos="1373"/>
        </w:tabs>
        <w:ind w:left="0" w:firstLine="0"/>
      </w:pPr>
      <w:bookmarkStart w:id="53" w:name="_Toc125294837"/>
      <w:r w:rsidRPr="009A0BBA">
        <w:rPr>
          <w:b/>
          <w:sz w:val="28"/>
        </w:rPr>
        <w:t>5.</w:t>
      </w:r>
      <w:r w:rsidRPr="009A0BBA">
        <w:rPr>
          <w:rFonts w:ascii="Arial" w:eastAsia="Arial" w:hAnsi="Arial" w:cs="Arial"/>
          <w:b/>
          <w:sz w:val="28"/>
        </w:rPr>
        <w:t xml:space="preserve"> </w:t>
      </w:r>
      <w:r w:rsidRPr="009A0BBA">
        <w:rPr>
          <w:rFonts w:ascii="Arial" w:eastAsia="Arial" w:hAnsi="Arial" w:cs="Arial"/>
          <w:b/>
          <w:sz w:val="28"/>
        </w:rPr>
        <w:tab/>
      </w:r>
      <w:r w:rsidRPr="009A0BBA">
        <w:rPr>
          <w:b/>
          <w:sz w:val="28"/>
        </w:rPr>
        <w:t>Références</w:t>
      </w:r>
      <w:bookmarkEnd w:id="53"/>
      <w:r w:rsidRPr="009A0BBA">
        <w:rPr>
          <w:b/>
          <w:sz w:val="28"/>
        </w:rPr>
        <w:t xml:space="preserve"> </w:t>
      </w:r>
    </w:p>
    <w:p w14:paraId="59FE0716" w14:textId="77777777" w:rsidR="00082E8F" w:rsidRPr="009A0BBA" w:rsidRDefault="00BA4325">
      <w:pPr>
        <w:spacing w:after="16" w:line="259" w:lineRule="auto"/>
        <w:ind w:left="720" w:right="0" w:firstLine="0"/>
        <w:jc w:val="left"/>
      </w:pPr>
      <w:r w:rsidRPr="009A0BBA">
        <w:rPr>
          <w:b/>
        </w:rPr>
        <w:t xml:space="preserve"> </w:t>
      </w:r>
    </w:p>
    <w:p w14:paraId="0162CF55" w14:textId="77777777" w:rsidR="00082E8F" w:rsidRPr="009A0BBA" w:rsidRDefault="00BA4325">
      <w:pPr>
        <w:tabs>
          <w:tab w:val="center" w:pos="1565"/>
          <w:tab w:val="center" w:pos="2697"/>
          <w:tab w:val="center" w:pos="3694"/>
          <w:tab w:val="center" w:pos="4829"/>
          <w:tab w:val="center" w:pos="6291"/>
          <w:tab w:val="center" w:pos="7728"/>
          <w:tab w:val="right" w:pos="9218"/>
        </w:tabs>
        <w:spacing w:after="35"/>
        <w:ind w:left="0" w:right="0" w:firstLine="0"/>
        <w:jc w:val="left"/>
      </w:pPr>
      <w:proofErr w:type="spellStart"/>
      <w:r w:rsidRPr="009A0BBA">
        <w:t>BioMed</w:t>
      </w:r>
      <w:proofErr w:type="spellEnd"/>
      <w:r w:rsidRPr="009A0BBA">
        <w:t xml:space="preserve"> </w:t>
      </w:r>
      <w:r w:rsidRPr="009A0BBA">
        <w:tab/>
        <w:t xml:space="preserve">Central </w:t>
      </w:r>
      <w:r w:rsidRPr="009A0BBA">
        <w:tab/>
        <w:t xml:space="preserve">(2013). </w:t>
      </w:r>
      <w:r w:rsidRPr="009A0BBA">
        <w:tab/>
      </w:r>
      <w:proofErr w:type="spellStart"/>
      <w:r w:rsidRPr="009A0BBA">
        <w:t>Text</w:t>
      </w:r>
      <w:proofErr w:type="spellEnd"/>
      <w:r w:rsidRPr="009A0BBA">
        <w:t xml:space="preserve"> </w:t>
      </w:r>
      <w:r w:rsidRPr="009A0BBA">
        <w:tab/>
      </w:r>
      <w:proofErr w:type="spellStart"/>
      <w:r w:rsidRPr="009A0BBA">
        <w:t>Recycling</w:t>
      </w:r>
      <w:proofErr w:type="spellEnd"/>
      <w:r w:rsidRPr="009A0BBA">
        <w:t xml:space="preserve"> </w:t>
      </w:r>
      <w:r w:rsidRPr="009A0BBA">
        <w:tab/>
        <w:t xml:space="preserve">Guidelines. </w:t>
      </w:r>
      <w:r w:rsidRPr="009A0BBA">
        <w:tab/>
        <w:t xml:space="preserve">Récupéré </w:t>
      </w:r>
      <w:r w:rsidRPr="009A0BBA">
        <w:tab/>
        <w:t xml:space="preserve">sur : </w:t>
      </w:r>
    </w:p>
    <w:p w14:paraId="46B8AF6B" w14:textId="77777777" w:rsidR="00082E8F" w:rsidRPr="009A0BBA" w:rsidRDefault="00BA4325">
      <w:pPr>
        <w:tabs>
          <w:tab w:val="center" w:pos="3297"/>
        </w:tabs>
        <w:spacing w:after="13" w:line="266" w:lineRule="auto"/>
        <w:ind w:left="-15" w:right="0" w:firstLine="0"/>
        <w:jc w:val="left"/>
      </w:pPr>
      <w:r w:rsidRPr="009A0BBA">
        <w:t xml:space="preserve"> </w:t>
      </w:r>
      <w:r w:rsidRPr="009A0BBA">
        <w:tab/>
      </w:r>
      <w:hyperlink r:id="rId36">
        <w:r w:rsidRPr="009A0BBA">
          <w:rPr>
            <w:color w:val="0000FF"/>
            <w:u w:val="single" w:color="0000FF"/>
          </w:rPr>
          <w:t>https://publicationethics.org/text</w:t>
        </w:r>
      </w:hyperlink>
      <w:hyperlink r:id="rId37">
        <w:r w:rsidRPr="009A0BBA">
          <w:rPr>
            <w:color w:val="0000FF"/>
            <w:u w:val="single" w:color="0000FF"/>
          </w:rPr>
          <w:t>-</w:t>
        </w:r>
      </w:hyperlink>
      <w:hyperlink r:id="rId38">
        <w:r w:rsidRPr="009A0BBA">
          <w:rPr>
            <w:color w:val="0000FF"/>
            <w:u w:val="single" w:color="0000FF"/>
          </w:rPr>
          <w:t>recycling</w:t>
        </w:r>
      </w:hyperlink>
      <w:hyperlink r:id="rId39">
        <w:r w:rsidRPr="009A0BBA">
          <w:rPr>
            <w:color w:val="0000FF"/>
            <w:u w:val="single" w:color="0000FF"/>
          </w:rPr>
          <w:t>-</w:t>
        </w:r>
      </w:hyperlink>
      <w:hyperlink r:id="rId40">
        <w:r w:rsidRPr="009A0BBA">
          <w:rPr>
            <w:color w:val="0000FF"/>
            <w:u w:val="single" w:color="0000FF"/>
          </w:rPr>
          <w:t>guidelines</w:t>
        </w:r>
      </w:hyperlink>
      <w:hyperlink r:id="rId41">
        <w:r w:rsidRPr="009A0BBA">
          <w:t xml:space="preserve"> </w:t>
        </w:r>
      </w:hyperlink>
    </w:p>
    <w:p w14:paraId="362E76E9" w14:textId="77777777" w:rsidR="00082E8F" w:rsidRPr="009A0BBA" w:rsidRDefault="00BA4325">
      <w:pPr>
        <w:spacing w:after="16" w:line="259" w:lineRule="auto"/>
        <w:ind w:left="0" w:right="0" w:firstLine="0"/>
        <w:jc w:val="left"/>
      </w:pPr>
      <w:r w:rsidRPr="009A0BBA">
        <w:t xml:space="preserve"> </w:t>
      </w:r>
    </w:p>
    <w:p w14:paraId="2F94A22F" w14:textId="77777777" w:rsidR="00082E8F" w:rsidRPr="009A0BBA" w:rsidRDefault="00BA4325">
      <w:pPr>
        <w:spacing w:after="26"/>
        <w:ind w:right="182"/>
      </w:pPr>
      <w:r w:rsidRPr="009A0BBA">
        <w:t xml:space="preserve">Chan, L., </w:t>
      </w:r>
      <w:proofErr w:type="spellStart"/>
      <w:r w:rsidRPr="009A0BBA">
        <w:t>Cuplinskas</w:t>
      </w:r>
      <w:proofErr w:type="spellEnd"/>
      <w:r w:rsidRPr="009A0BBA">
        <w:t xml:space="preserve">, D., Eisen, M., </w:t>
      </w:r>
      <w:proofErr w:type="spellStart"/>
      <w:r w:rsidRPr="009A0BBA">
        <w:t>Friend</w:t>
      </w:r>
      <w:proofErr w:type="spellEnd"/>
      <w:r w:rsidRPr="009A0BBA">
        <w:t xml:space="preserve">, F., Genova, Y., Guédon, J-C., </w:t>
      </w:r>
      <w:proofErr w:type="spellStart"/>
      <w:r w:rsidRPr="009A0BBA">
        <w:t>Hagemann</w:t>
      </w:r>
      <w:proofErr w:type="spellEnd"/>
      <w:r w:rsidRPr="009A0BBA">
        <w:t xml:space="preserve">, M., </w:t>
      </w:r>
    </w:p>
    <w:p w14:paraId="741EC13C" w14:textId="77777777" w:rsidR="00082E8F" w:rsidRPr="009A0BBA" w:rsidRDefault="00BA4325">
      <w:pPr>
        <w:ind w:left="730" w:right="182"/>
      </w:pPr>
      <w:proofErr w:type="spellStart"/>
      <w:r w:rsidRPr="009A0BBA">
        <w:t>Harnad</w:t>
      </w:r>
      <w:proofErr w:type="spellEnd"/>
      <w:r w:rsidRPr="009A0BBA">
        <w:t xml:space="preserve">, S., Johnson, R., </w:t>
      </w:r>
      <w:proofErr w:type="spellStart"/>
      <w:r w:rsidRPr="009A0BBA">
        <w:t>Kupryte</w:t>
      </w:r>
      <w:proofErr w:type="spellEnd"/>
      <w:r w:rsidRPr="009A0BBA">
        <w:t xml:space="preserve">, R., La </w:t>
      </w:r>
      <w:proofErr w:type="spellStart"/>
      <w:r w:rsidRPr="009A0BBA">
        <w:t>Manna</w:t>
      </w:r>
      <w:proofErr w:type="spellEnd"/>
      <w:r w:rsidRPr="009A0BBA">
        <w:t xml:space="preserve">, M., Rév I., </w:t>
      </w:r>
      <w:proofErr w:type="spellStart"/>
      <w:r w:rsidRPr="009A0BBA">
        <w:t>Segbert</w:t>
      </w:r>
      <w:proofErr w:type="spellEnd"/>
      <w:r w:rsidRPr="009A0BBA">
        <w:t xml:space="preserve">, M., de Souza, S., Suber, P., </w:t>
      </w:r>
      <w:proofErr w:type="spellStart"/>
      <w:r w:rsidRPr="009A0BBA">
        <w:t>Velterop</w:t>
      </w:r>
      <w:proofErr w:type="spellEnd"/>
      <w:r w:rsidRPr="009A0BBA">
        <w:t>, J. (2002). Initiative de Budapest pour l’Accès Ouvert. Récupéré sur :</w:t>
      </w:r>
      <w:hyperlink r:id="rId42">
        <w:r w:rsidRPr="009A0BBA">
          <w:t xml:space="preserve"> </w:t>
        </w:r>
      </w:hyperlink>
      <w:hyperlink r:id="rId43">
        <w:r w:rsidRPr="009A0BBA">
          <w:rPr>
            <w:color w:val="0000FF"/>
            <w:u w:val="single" w:color="0000FF"/>
          </w:rPr>
          <w:t>http://openaccess.inist.fr/?Initiative</w:t>
        </w:r>
      </w:hyperlink>
      <w:hyperlink r:id="rId44">
        <w:r w:rsidRPr="009A0BBA">
          <w:rPr>
            <w:color w:val="0000FF"/>
            <w:u w:val="single" w:color="0000FF"/>
          </w:rPr>
          <w:t>-</w:t>
        </w:r>
      </w:hyperlink>
      <w:hyperlink r:id="rId45">
        <w:r w:rsidRPr="009A0BBA">
          <w:rPr>
            <w:color w:val="0000FF"/>
            <w:u w:val="single" w:color="0000FF"/>
          </w:rPr>
          <w:t>de</w:t>
        </w:r>
      </w:hyperlink>
      <w:hyperlink r:id="rId46">
        <w:r w:rsidRPr="009A0BBA">
          <w:rPr>
            <w:color w:val="0000FF"/>
            <w:u w:val="single" w:color="0000FF"/>
          </w:rPr>
          <w:t>-</w:t>
        </w:r>
      </w:hyperlink>
      <w:hyperlink r:id="rId47">
        <w:r w:rsidRPr="009A0BBA">
          <w:rPr>
            <w:color w:val="0000FF"/>
            <w:u w:val="single" w:color="0000FF"/>
          </w:rPr>
          <w:t>Budapest</w:t>
        </w:r>
      </w:hyperlink>
      <w:hyperlink r:id="rId48">
        <w:r w:rsidRPr="009A0BBA">
          <w:rPr>
            <w:color w:val="0000FF"/>
            <w:u w:val="single" w:color="0000FF"/>
          </w:rPr>
          <w:t>-</w:t>
        </w:r>
      </w:hyperlink>
      <w:hyperlink r:id="rId49">
        <w:r w:rsidRPr="009A0BBA">
          <w:rPr>
            <w:color w:val="0000FF"/>
            <w:u w:val="single" w:color="0000FF"/>
          </w:rPr>
          <w:t>pour</w:t>
        </w:r>
      </w:hyperlink>
      <w:hyperlink r:id="rId50">
        <w:r w:rsidRPr="009A0BBA">
          <w:rPr>
            <w:color w:val="0000FF"/>
            <w:u w:val="single" w:color="0000FF"/>
          </w:rPr>
          <w:t>-</w:t>
        </w:r>
      </w:hyperlink>
      <w:hyperlink r:id="rId51">
        <w:r w:rsidRPr="009A0BBA">
          <w:rPr>
            <w:color w:val="0000FF"/>
            <w:u w:val="single" w:color="0000FF"/>
          </w:rPr>
          <w:t>l</w:t>
        </w:r>
      </w:hyperlink>
      <w:hyperlink r:id="rId52">
        <w:r w:rsidRPr="009A0BBA">
          <w:t xml:space="preserve"> </w:t>
        </w:r>
      </w:hyperlink>
    </w:p>
    <w:p w14:paraId="5AE804AB" w14:textId="77777777" w:rsidR="00082E8F" w:rsidRPr="009A0BBA" w:rsidRDefault="00BA4325">
      <w:pPr>
        <w:spacing w:after="16" w:line="259" w:lineRule="auto"/>
        <w:ind w:left="0" w:right="0" w:firstLine="0"/>
        <w:jc w:val="left"/>
      </w:pPr>
      <w:r w:rsidRPr="009A0BBA">
        <w:t xml:space="preserve"> </w:t>
      </w:r>
    </w:p>
    <w:p w14:paraId="1208074A" w14:textId="77777777" w:rsidR="00082E8F" w:rsidRPr="009A0BBA" w:rsidRDefault="00BA4325">
      <w:pPr>
        <w:spacing w:after="28"/>
        <w:ind w:right="182"/>
        <w:rPr>
          <w:lang w:val="en-CA"/>
        </w:rPr>
      </w:pPr>
      <w:r w:rsidRPr="009A0BBA">
        <w:rPr>
          <w:lang w:val="en-CA"/>
        </w:rPr>
        <w:t xml:space="preserve">Committee on Publication Ethics (2013a). Flowchart: What to do if you suspect plagiarism; (a) </w:t>
      </w:r>
    </w:p>
    <w:p w14:paraId="590C5C53" w14:textId="77777777" w:rsidR="00082E8F" w:rsidRPr="009A0BBA" w:rsidRDefault="00BA4325">
      <w:pPr>
        <w:spacing w:after="29"/>
        <w:ind w:left="730" w:right="182"/>
      </w:pPr>
      <w:r w:rsidRPr="009A0BBA">
        <w:rPr>
          <w:lang w:val="en-CA"/>
        </w:rPr>
        <w:t xml:space="preserve">Suspected </w:t>
      </w:r>
      <w:r w:rsidRPr="009A0BBA">
        <w:rPr>
          <w:lang w:val="en-CA"/>
        </w:rPr>
        <w:tab/>
        <w:t xml:space="preserve">plagiarism </w:t>
      </w:r>
      <w:r w:rsidRPr="009A0BBA">
        <w:rPr>
          <w:lang w:val="en-CA"/>
        </w:rPr>
        <w:tab/>
        <w:t xml:space="preserve">in </w:t>
      </w:r>
      <w:r w:rsidRPr="009A0BBA">
        <w:rPr>
          <w:lang w:val="en-CA"/>
        </w:rPr>
        <w:tab/>
        <w:t xml:space="preserve">a </w:t>
      </w:r>
      <w:r w:rsidRPr="009A0BBA">
        <w:rPr>
          <w:lang w:val="en-CA"/>
        </w:rPr>
        <w:tab/>
        <w:t xml:space="preserve">published </w:t>
      </w:r>
      <w:r w:rsidRPr="009A0BBA">
        <w:rPr>
          <w:lang w:val="en-CA"/>
        </w:rPr>
        <w:tab/>
        <w:t xml:space="preserve">manuscript. </w:t>
      </w:r>
      <w:r w:rsidRPr="009A0BBA">
        <w:rPr>
          <w:lang w:val="en-CA"/>
        </w:rPr>
        <w:tab/>
      </w:r>
      <w:r w:rsidRPr="009A0BBA">
        <w:t xml:space="preserve">Récupéré </w:t>
      </w:r>
      <w:r w:rsidRPr="009A0BBA">
        <w:tab/>
        <w:t xml:space="preserve">sur </w:t>
      </w:r>
      <w:r w:rsidRPr="009A0BBA">
        <w:tab/>
        <w:t xml:space="preserve">: </w:t>
      </w:r>
      <w:hyperlink r:id="rId53">
        <w:r w:rsidRPr="009A0BBA">
          <w:rPr>
            <w:color w:val="0000FF"/>
            <w:u w:val="single" w:color="0000FF"/>
          </w:rPr>
          <w:t>https://publicationethics.org/resources/flowcharts</w:t>
        </w:r>
      </w:hyperlink>
      <w:hyperlink r:id="rId54">
        <w:r w:rsidRPr="009A0BBA">
          <w:t xml:space="preserve"> </w:t>
        </w:r>
      </w:hyperlink>
    </w:p>
    <w:p w14:paraId="4A3ED011" w14:textId="77777777" w:rsidR="00082E8F" w:rsidRPr="009A0BBA" w:rsidRDefault="00BA4325">
      <w:pPr>
        <w:spacing w:after="16" w:line="259" w:lineRule="auto"/>
        <w:ind w:left="0" w:right="0" w:firstLine="0"/>
        <w:jc w:val="left"/>
      </w:pPr>
      <w:r w:rsidRPr="009A0BBA">
        <w:t xml:space="preserve"> </w:t>
      </w:r>
    </w:p>
    <w:p w14:paraId="66C0F5F0" w14:textId="77777777" w:rsidR="00082E8F" w:rsidRPr="009A0BBA" w:rsidRDefault="00BA4325">
      <w:pPr>
        <w:ind w:left="720" w:right="182" w:hanging="720"/>
        <w:rPr>
          <w:lang w:val="en-CA"/>
        </w:rPr>
      </w:pPr>
      <w:r w:rsidRPr="009A0BBA">
        <w:rPr>
          <w:lang w:val="en-CA"/>
        </w:rPr>
        <w:t xml:space="preserve">Committee on Publication Ethics (2013b). Flowchart: What to do if you suspect plagiarism; (a) Suspected plagiarism in a submitted manuscript. </w:t>
      </w:r>
      <w:proofErr w:type="spellStart"/>
      <w:r w:rsidRPr="009A0BBA">
        <w:rPr>
          <w:lang w:val="en-CA"/>
        </w:rPr>
        <w:t>Récupéré</w:t>
      </w:r>
      <w:proofErr w:type="spellEnd"/>
      <w:r w:rsidRPr="009A0BBA">
        <w:rPr>
          <w:lang w:val="en-CA"/>
        </w:rPr>
        <w:t xml:space="preserve"> sur: </w:t>
      </w:r>
      <w:r w:rsidRPr="009A0BBA">
        <w:fldChar w:fldCharType="begin"/>
      </w:r>
      <w:r w:rsidRPr="009A0BBA">
        <w:rPr>
          <w:lang w:val="en-CA"/>
          <w:rPrChange w:id="54" w:author="Léandre Lavoie-Hudon" w:date="2023-01-27T18:18:00Z">
            <w:rPr/>
          </w:rPrChange>
        </w:rPr>
        <w:instrText>HYPERLINK "https://publicationethics.org/resources/flowcharts" \h</w:instrText>
      </w:r>
      <w:r w:rsidRPr="009A0BBA">
        <w:fldChar w:fldCharType="separate"/>
      </w:r>
      <w:r w:rsidRPr="009A0BBA">
        <w:rPr>
          <w:color w:val="0000FF"/>
          <w:u w:val="single" w:color="0000FF"/>
          <w:lang w:val="en-CA"/>
        </w:rPr>
        <w:t>https://publicationethics.org/resources/flowcharts</w:t>
      </w:r>
      <w:r w:rsidRPr="009A0BBA">
        <w:rPr>
          <w:color w:val="0000FF"/>
          <w:u w:val="single" w:color="0000FF"/>
          <w:lang w:val="en-CA"/>
        </w:rPr>
        <w:fldChar w:fldCharType="end"/>
      </w:r>
      <w:r w:rsidRPr="009A0BBA">
        <w:fldChar w:fldCharType="begin"/>
      </w:r>
      <w:r w:rsidRPr="009A0BBA">
        <w:rPr>
          <w:lang w:val="en-CA"/>
          <w:rPrChange w:id="55" w:author="Léandre Lavoie-Hudon" w:date="2023-01-27T18:18:00Z">
            <w:rPr/>
          </w:rPrChange>
        </w:rPr>
        <w:instrText>HYPERLINK "https://publicationethics.org/resources/flowcharts" \h</w:instrText>
      </w:r>
      <w:r w:rsidRPr="009A0BBA">
        <w:fldChar w:fldCharType="separate"/>
      </w:r>
      <w:r w:rsidRPr="009A0BBA">
        <w:rPr>
          <w:lang w:val="en-CA"/>
        </w:rPr>
        <w:t xml:space="preserve"> </w:t>
      </w:r>
      <w:r w:rsidRPr="009A0BBA">
        <w:rPr>
          <w:lang w:val="en-CA"/>
        </w:rPr>
        <w:fldChar w:fldCharType="end"/>
      </w:r>
    </w:p>
    <w:p w14:paraId="13A7E942" w14:textId="77777777" w:rsidR="00082E8F" w:rsidRPr="009A0BBA" w:rsidRDefault="00BA4325">
      <w:pPr>
        <w:spacing w:after="16" w:line="259" w:lineRule="auto"/>
        <w:ind w:left="0" w:right="0" w:firstLine="0"/>
        <w:jc w:val="left"/>
        <w:rPr>
          <w:lang w:val="en-CA"/>
        </w:rPr>
      </w:pPr>
      <w:r w:rsidRPr="009A0BBA">
        <w:rPr>
          <w:lang w:val="en-CA"/>
        </w:rPr>
        <w:t xml:space="preserve"> </w:t>
      </w:r>
    </w:p>
    <w:p w14:paraId="2BAC4020" w14:textId="77777777" w:rsidR="00082E8F" w:rsidRPr="009A0BBA" w:rsidRDefault="00BA4325">
      <w:pPr>
        <w:ind w:left="720" w:right="182" w:hanging="720"/>
      </w:pPr>
      <w:r w:rsidRPr="009A0BBA">
        <w:rPr>
          <w:lang w:val="en-CA"/>
        </w:rPr>
        <w:t xml:space="preserve">Committee on Publication Ethics (2016a). Flowchart: What to do if you suspect redundant(duplicate) publication; (a) Suspected redundant publication in a published manuscript. </w:t>
      </w:r>
      <w:r w:rsidRPr="009A0BBA">
        <w:t xml:space="preserve">Récupéré sur: </w:t>
      </w:r>
      <w:hyperlink r:id="rId55">
        <w:r w:rsidRPr="009A0BBA">
          <w:rPr>
            <w:color w:val="0000FF"/>
            <w:u w:val="single" w:color="0000FF"/>
          </w:rPr>
          <w:t>https://publicationethics.org/resources/flowcharts</w:t>
        </w:r>
      </w:hyperlink>
      <w:hyperlink r:id="rId56">
        <w:r w:rsidRPr="009A0BBA">
          <w:t xml:space="preserve"> </w:t>
        </w:r>
      </w:hyperlink>
    </w:p>
    <w:p w14:paraId="0A24D97B" w14:textId="77777777" w:rsidR="00082E8F" w:rsidRPr="009A0BBA" w:rsidRDefault="00BA4325">
      <w:pPr>
        <w:spacing w:after="16" w:line="259" w:lineRule="auto"/>
        <w:ind w:left="0" w:right="0" w:firstLine="0"/>
        <w:jc w:val="left"/>
      </w:pPr>
      <w:r w:rsidRPr="009A0BBA">
        <w:t xml:space="preserve"> </w:t>
      </w:r>
    </w:p>
    <w:p w14:paraId="42B7EC98" w14:textId="77777777" w:rsidR="00082E8F" w:rsidRPr="009A0BBA" w:rsidRDefault="00BA4325">
      <w:pPr>
        <w:ind w:left="720" w:right="182" w:hanging="720"/>
      </w:pPr>
      <w:proofErr w:type="spellStart"/>
      <w:r w:rsidRPr="009A0BBA">
        <w:t>Committee</w:t>
      </w:r>
      <w:proofErr w:type="spellEnd"/>
      <w:r w:rsidRPr="009A0BBA">
        <w:t xml:space="preserve"> on Publication </w:t>
      </w:r>
      <w:proofErr w:type="spellStart"/>
      <w:r w:rsidRPr="009A0BBA">
        <w:t>Ethics</w:t>
      </w:r>
      <w:proofErr w:type="spellEnd"/>
      <w:r w:rsidRPr="009A0BBA">
        <w:t xml:space="preserve"> (2016b). </w:t>
      </w:r>
      <w:r w:rsidRPr="009A0BBA">
        <w:rPr>
          <w:lang w:val="en-CA"/>
        </w:rPr>
        <w:t xml:space="preserve">Flowchart: What to do if you suspect redundant(duplicate) publication; (a) Suspected redundant publication in a submitted manuscript. </w:t>
      </w:r>
      <w:r w:rsidRPr="009A0BBA">
        <w:t xml:space="preserve">Récupéré sur: </w:t>
      </w:r>
      <w:hyperlink r:id="rId57">
        <w:r w:rsidRPr="009A0BBA">
          <w:rPr>
            <w:color w:val="0000FF"/>
            <w:u w:val="single" w:color="0000FF"/>
          </w:rPr>
          <w:t>https://publicationethics.org/resources/flowcharts</w:t>
        </w:r>
      </w:hyperlink>
      <w:hyperlink r:id="rId58">
        <w:r w:rsidRPr="009A0BBA">
          <w:t xml:space="preserve"> </w:t>
        </w:r>
      </w:hyperlink>
    </w:p>
    <w:p w14:paraId="24FC63CE" w14:textId="77777777" w:rsidR="00082E8F" w:rsidRPr="009A0BBA" w:rsidRDefault="00BA4325">
      <w:pPr>
        <w:spacing w:after="37" w:line="259" w:lineRule="auto"/>
        <w:ind w:left="0" w:right="0" w:firstLine="0"/>
        <w:jc w:val="left"/>
      </w:pPr>
      <w:r w:rsidRPr="009A0BBA">
        <w:t xml:space="preserve"> </w:t>
      </w:r>
    </w:p>
    <w:p w14:paraId="018D8E7C" w14:textId="77777777" w:rsidR="00082E8F" w:rsidRPr="009A0BBA" w:rsidRDefault="00BA4325">
      <w:pPr>
        <w:spacing w:after="45"/>
        <w:ind w:right="182"/>
      </w:pPr>
      <w:r w:rsidRPr="009A0BBA">
        <w:t xml:space="preserve">Université Laval (2018). Règlement disciplinaire à l’intention des étudiants et étudiantes de </w:t>
      </w:r>
    </w:p>
    <w:p w14:paraId="2E9FEAD0" w14:textId="77777777" w:rsidR="00082E8F" w:rsidRPr="009A0BBA" w:rsidRDefault="00BA4325">
      <w:pPr>
        <w:tabs>
          <w:tab w:val="center" w:pos="1293"/>
          <w:tab w:val="center" w:pos="3036"/>
          <w:tab w:val="center" w:pos="4504"/>
          <w:tab w:val="center" w:pos="5821"/>
          <w:tab w:val="center" w:pos="7289"/>
          <w:tab w:val="right" w:pos="9218"/>
        </w:tabs>
        <w:spacing w:after="34"/>
        <w:ind w:left="0" w:right="0" w:firstLine="0"/>
        <w:jc w:val="left"/>
      </w:pPr>
      <w:r w:rsidRPr="009A0BBA">
        <w:rPr>
          <w:rFonts w:ascii="Calibri" w:eastAsia="Calibri" w:hAnsi="Calibri" w:cs="Calibri"/>
          <w:sz w:val="22"/>
        </w:rPr>
        <w:tab/>
      </w:r>
      <w:proofErr w:type="gramStart"/>
      <w:r w:rsidRPr="009A0BBA">
        <w:t>l’Université</w:t>
      </w:r>
      <w:proofErr w:type="gramEnd"/>
      <w:r w:rsidRPr="009A0BBA">
        <w:t xml:space="preserve"> </w:t>
      </w:r>
      <w:r w:rsidRPr="009A0BBA">
        <w:tab/>
        <w:t xml:space="preserve">Laval, </w:t>
      </w:r>
      <w:r w:rsidRPr="009A0BBA">
        <w:tab/>
        <w:t xml:space="preserve">article </w:t>
      </w:r>
      <w:r w:rsidRPr="009A0BBA">
        <w:tab/>
        <w:t xml:space="preserve">30. </w:t>
      </w:r>
      <w:r w:rsidRPr="009A0BBA">
        <w:tab/>
        <w:t xml:space="preserve">Récupéré </w:t>
      </w:r>
      <w:r w:rsidRPr="009A0BBA">
        <w:tab/>
        <w:t xml:space="preserve">sur : </w:t>
      </w:r>
    </w:p>
    <w:p w14:paraId="47FFF725" w14:textId="77777777" w:rsidR="00082E8F" w:rsidRDefault="00BA4325">
      <w:pPr>
        <w:spacing w:after="13" w:line="266" w:lineRule="auto"/>
        <w:ind w:left="730" w:right="0"/>
        <w:jc w:val="left"/>
      </w:pPr>
      <w:hyperlink r:id="rId59">
        <w:r w:rsidRPr="009A0BBA">
          <w:rPr>
            <w:color w:val="0000FF"/>
            <w:u w:val="single" w:color="0000FF"/>
          </w:rPr>
          <w:t>https://www.ulaval.ca/fileadmin/Secretaire_general/Reglements/Reglement</w:t>
        </w:r>
      </w:hyperlink>
      <w:hyperlink r:id="rId60"/>
      <w:hyperlink r:id="rId61">
        <w:r w:rsidRPr="009A0BBA">
          <w:rPr>
            <w:color w:val="0000FF"/>
            <w:u w:val="single" w:color="0000FF"/>
          </w:rPr>
          <w:t>disciplinaire.pdf</w:t>
        </w:r>
      </w:hyperlink>
      <w:hyperlink r:id="rId62">
        <w:r w:rsidRPr="009A0BBA">
          <w:t xml:space="preserve"> </w:t>
        </w:r>
      </w:hyperlink>
    </w:p>
    <w:sectPr w:rsidR="00082E8F">
      <w:headerReference w:type="even" r:id="rId63"/>
      <w:headerReference w:type="default" r:id="rId64"/>
      <w:footerReference w:type="even" r:id="rId65"/>
      <w:footerReference w:type="default" r:id="rId66"/>
      <w:headerReference w:type="first" r:id="rId67"/>
      <w:footerReference w:type="first" r:id="rId68"/>
      <w:footnotePr>
        <w:numRestart w:val="eachPage"/>
      </w:footnotePr>
      <w:pgSz w:w="11906" w:h="16838"/>
      <w:pgMar w:top="1449" w:right="1248" w:bottom="1497" w:left="1440" w:header="137" w:footer="21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Léandre Lavoie-Hudon" w:date="2023-01-28T12:15:00Z" w:initials="LLH">
    <w:p w14:paraId="6CCC8305" w14:textId="77777777" w:rsidR="00BA4325" w:rsidRDefault="001C4F50">
      <w:pPr>
        <w:pStyle w:val="CommentText"/>
        <w:ind w:left="0" w:firstLine="0"/>
        <w:jc w:val="left"/>
      </w:pPr>
      <w:r>
        <w:rPr>
          <w:rStyle w:val="CommentReference"/>
        </w:rPr>
        <w:annotationRef/>
      </w:r>
      <w:r w:rsidR="00BA4325">
        <w:t>Point 4.9 sur la gestion des conflits d'intérêt?</w:t>
      </w:r>
    </w:p>
    <w:p w14:paraId="7CCB38BF" w14:textId="77777777" w:rsidR="00BA4325" w:rsidRDefault="00BA4325">
      <w:pPr>
        <w:pStyle w:val="CommentText"/>
        <w:ind w:left="0" w:firstLine="0"/>
        <w:jc w:val="left"/>
      </w:pPr>
    </w:p>
    <w:p w14:paraId="1B4CE0D0" w14:textId="77777777" w:rsidR="00BA4325" w:rsidRDefault="00BA4325">
      <w:pPr>
        <w:pStyle w:val="CommentText"/>
        <w:ind w:left="0" w:firstLine="0"/>
        <w:jc w:val="left"/>
      </w:pPr>
      <w:r>
        <w:t xml:space="preserve">Pourrait inclure des points sur la publication par des membres du comité exécutif, l'obligation des éditeurs de déclarer leurs conflits d'intérêts et la possible gestion de ceux-ci (en attribuant l'article concerné à un autre éditeur ou en consignant une déclaration de conflits d'intérêts par écrit, par exemple). </w:t>
      </w:r>
    </w:p>
    <w:p w14:paraId="6F5954EA" w14:textId="77777777" w:rsidR="00BA4325" w:rsidRDefault="00BA4325">
      <w:pPr>
        <w:pStyle w:val="CommentText"/>
        <w:ind w:left="0" w:firstLine="0"/>
        <w:jc w:val="left"/>
      </w:pPr>
    </w:p>
    <w:p w14:paraId="079A0FFE" w14:textId="77777777" w:rsidR="00BA4325" w:rsidRDefault="00BA4325" w:rsidP="00EA690B">
      <w:pPr>
        <w:pStyle w:val="CommentText"/>
        <w:ind w:left="0" w:firstLine="0"/>
        <w:jc w:val="left"/>
      </w:pPr>
      <w:r>
        <w:t xml:space="preserve">Il pourrait aussi y avoir notre manière de gérer les potentiels conflits d'intérêts des auteurs, mais j'aimerais en parler avec Maude avant.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9A0F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F9063" w16cex:dateUtc="2023-01-28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9A0FFE" w16cid:durableId="277F90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0EEB" w14:textId="77777777" w:rsidR="00EF2DFF" w:rsidRDefault="00EF2DFF">
      <w:pPr>
        <w:spacing w:after="0" w:line="240" w:lineRule="auto"/>
      </w:pPr>
      <w:r>
        <w:separator/>
      </w:r>
    </w:p>
  </w:endnote>
  <w:endnote w:type="continuationSeparator" w:id="0">
    <w:p w14:paraId="54D7A54D" w14:textId="77777777" w:rsidR="00EF2DFF" w:rsidRDefault="00EF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8A6F" w14:textId="77777777" w:rsidR="00082E8F" w:rsidRDefault="00BA4325">
    <w:pPr>
      <w:tabs>
        <w:tab w:val="center" w:pos="7004"/>
      </w:tabs>
      <w:spacing w:after="0" w:line="259" w:lineRule="auto"/>
      <w:ind w:left="0" w:right="0" w:firstLine="0"/>
      <w:jc w:val="left"/>
    </w:pPr>
    <w:r>
      <w:rPr>
        <w:noProof/>
      </w:rPr>
      <w:drawing>
        <wp:anchor distT="0" distB="0" distL="114300" distR="114300" simplePos="0" relativeHeight="251660288" behindDoc="0" locked="0" layoutInCell="1" allowOverlap="0" wp14:anchorId="6A78D911" wp14:editId="392C4EDF">
          <wp:simplePos x="0" y="0"/>
          <wp:positionH relativeFrom="page">
            <wp:posOffset>1266825</wp:posOffset>
          </wp:positionH>
          <wp:positionV relativeFrom="page">
            <wp:posOffset>10253675</wp:posOffset>
          </wp:positionV>
          <wp:extent cx="856653" cy="2997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xml:space="preserve">© 2019 Revue </w:t>
    </w:r>
    <w:proofErr w:type="spellStart"/>
    <w:r>
      <w:rPr>
        <w:sz w:val="20"/>
      </w:rPr>
      <w:t>Psycause</w:t>
    </w:r>
    <w:proofErr w:type="spellEnd"/>
    <w:r>
      <w:rPr>
        <w:sz w:val="20"/>
      </w:rPr>
      <w:t xml:space="preserve"> (CC-BY 4.0) </w:t>
    </w:r>
    <w:r>
      <w:rPr>
        <w:sz w:val="20"/>
      </w:rPr>
      <w:tab/>
      <w:t xml:space="preserve">[Version 1.1. - Mise à jour en date du 26-03-2019]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F6EC" w14:textId="1B6D8E9C" w:rsidR="00082E8F" w:rsidRDefault="00BA4325">
    <w:pPr>
      <w:tabs>
        <w:tab w:val="center" w:pos="7004"/>
      </w:tabs>
      <w:spacing w:after="0" w:line="259" w:lineRule="auto"/>
      <w:ind w:left="0" w:right="0" w:firstLine="0"/>
      <w:jc w:val="left"/>
    </w:pPr>
    <w:r>
      <w:rPr>
        <w:noProof/>
      </w:rPr>
      <w:drawing>
        <wp:anchor distT="0" distB="0" distL="114300" distR="114300" simplePos="0" relativeHeight="251661312" behindDoc="0" locked="0" layoutInCell="1" allowOverlap="0" wp14:anchorId="73DA97DA" wp14:editId="2400740B">
          <wp:simplePos x="0" y="0"/>
          <wp:positionH relativeFrom="page">
            <wp:posOffset>1266825</wp:posOffset>
          </wp:positionH>
          <wp:positionV relativeFrom="page">
            <wp:posOffset>10253675</wp:posOffset>
          </wp:positionV>
          <wp:extent cx="856653" cy="29972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20</w:t>
    </w:r>
    <w:r w:rsidR="00846196">
      <w:rPr>
        <w:sz w:val="20"/>
      </w:rPr>
      <w:t>23</w:t>
    </w:r>
    <w:r>
      <w:rPr>
        <w:sz w:val="20"/>
      </w:rPr>
      <w:t xml:space="preserve"> Revue </w:t>
    </w:r>
    <w:proofErr w:type="spellStart"/>
    <w:r>
      <w:rPr>
        <w:sz w:val="20"/>
      </w:rPr>
      <w:t>Psycause</w:t>
    </w:r>
    <w:proofErr w:type="spellEnd"/>
    <w:r>
      <w:rPr>
        <w:sz w:val="20"/>
      </w:rPr>
      <w:t xml:space="preserve"> (CC-BY 4.0) </w:t>
    </w:r>
    <w:r>
      <w:rPr>
        <w:sz w:val="20"/>
      </w:rPr>
      <w:tab/>
      <w:t>[Version 1.</w:t>
    </w:r>
    <w:r w:rsidR="00846196">
      <w:rPr>
        <w:sz w:val="20"/>
      </w:rPr>
      <w:t>2</w:t>
    </w:r>
    <w:r>
      <w:rPr>
        <w:sz w:val="20"/>
      </w:rPr>
      <w:t xml:space="preserve">. - Mise à jour en date du </w:t>
    </w:r>
    <w:r w:rsidR="00846196">
      <w:rPr>
        <w:sz w:val="20"/>
      </w:rPr>
      <w:t>01</w:t>
    </w:r>
    <w:r>
      <w:rPr>
        <w:sz w:val="20"/>
      </w:rPr>
      <w:t>-0</w:t>
    </w:r>
    <w:r w:rsidR="00846196">
      <w:rPr>
        <w:sz w:val="20"/>
      </w:rPr>
      <w:t>1</w:t>
    </w:r>
    <w:r>
      <w:rPr>
        <w:sz w:val="20"/>
      </w:rPr>
      <w:t>-20</w:t>
    </w:r>
    <w:r w:rsidR="00846196">
      <w:rPr>
        <w:sz w:val="20"/>
      </w:rPr>
      <w:t>23</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2980" w14:textId="703AD555" w:rsidR="00082E8F" w:rsidRDefault="00BA4325">
    <w:pPr>
      <w:tabs>
        <w:tab w:val="center" w:pos="7004"/>
      </w:tabs>
      <w:spacing w:after="0" w:line="259" w:lineRule="auto"/>
      <w:ind w:left="0" w:right="0" w:firstLine="0"/>
      <w:jc w:val="left"/>
    </w:pPr>
    <w:r>
      <w:rPr>
        <w:noProof/>
      </w:rPr>
      <w:drawing>
        <wp:anchor distT="0" distB="0" distL="114300" distR="114300" simplePos="0" relativeHeight="251662336" behindDoc="0" locked="0" layoutInCell="1" allowOverlap="0" wp14:anchorId="40708890" wp14:editId="3833C97D">
          <wp:simplePos x="0" y="0"/>
          <wp:positionH relativeFrom="page">
            <wp:posOffset>1266825</wp:posOffset>
          </wp:positionH>
          <wp:positionV relativeFrom="page">
            <wp:posOffset>10253675</wp:posOffset>
          </wp:positionV>
          <wp:extent cx="856653" cy="29972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20</w:t>
    </w:r>
    <w:r w:rsidR="00846196">
      <w:rPr>
        <w:sz w:val="20"/>
      </w:rPr>
      <w:t>23</w:t>
    </w:r>
    <w:r>
      <w:rPr>
        <w:sz w:val="20"/>
      </w:rPr>
      <w:t xml:space="preserve"> Revue </w:t>
    </w:r>
    <w:proofErr w:type="spellStart"/>
    <w:r>
      <w:rPr>
        <w:sz w:val="20"/>
      </w:rPr>
      <w:t>Psycause</w:t>
    </w:r>
    <w:proofErr w:type="spellEnd"/>
    <w:r>
      <w:rPr>
        <w:sz w:val="20"/>
      </w:rPr>
      <w:t xml:space="preserve"> (CC-BY 4.0) </w:t>
    </w:r>
    <w:r>
      <w:rPr>
        <w:sz w:val="20"/>
      </w:rPr>
      <w:tab/>
      <w:t>[Version 1.</w:t>
    </w:r>
    <w:r w:rsidR="00846196">
      <w:rPr>
        <w:sz w:val="20"/>
      </w:rPr>
      <w:t>2</w:t>
    </w:r>
    <w:r>
      <w:rPr>
        <w:sz w:val="20"/>
      </w:rPr>
      <w:t xml:space="preserve">. - Mise à jour en date du </w:t>
    </w:r>
    <w:r w:rsidR="00846196">
      <w:rPr>
        <w:sz w:val="20"/>
      </w:rPr>
      <w:t>01</w:t>
    </w:r>
    <w:r>
      <w:rPr>
        <w:sz w:val="20"/>
      </w:rPr>
      <w:t>-</w:t>
    </w:r>
    <w:r w:rsidR="00846196">
      <w:rPr>
        <w:sz w:val="20"/>
      </w:rPr>
      <w:t>01</w:t>
    </w:r>
    <w:r>
      <w:rPr>
        <w:sz w:val="20"/>
      </w:rPr>
      <w:t>-20</w:t>
    </w:r>
    <w:r w:rsidR="00846196">
      <w:rPr>
        <w:sz w:val="20"/>
      </w:rPr>
      <w:t>23</w:t>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7C13" w14:textId="77777777" w:rsidR="00082E8F" w:rsidRDefault="00BA4325">
    <w:pPr>
      <w:tabs>
        <w:tab w:val="right" w:pos="9029"/>
      </w:tabs>
      <w:spacing w:after="0" w:line="259" w:lineRule="auto"/>
      <w:ind w:left="0" w:right="0" w:firstLine="0"/>
      <w:jc w:val="left"/>
    </w:pPr>
    <w:r>
      <w:rPr>
        <w:noProof/>
      </w:rPr>
      <w:drawing>
        <wp:anchor distT="0" distB="0" distL="114300" distR="114300" simplePos="0" relativeHeight="251666432" behindDoc="0" locked="0" layoutInCell="1" allowOverlap="0" wp14:anchorId="20A08FCB" wp14:editId="4AB931FE">
          <wp:simplePos x="0" y="0"/>
          <wp:positionH relativeFrom="page">
            <wp:posOffset>1266825</wp:posOffset>
          </wp:positionH>
          <wp:positionV relativeFrom="page">
            <wp:posOffset>10253675</wp:posOffset>
          </wp:positionV>
          <wp:extent cx="856653" cy="299720"/>
          <wp:effectExtent l="0" t="0" r="0" b="0"/>
          <wp:wrapSquare wrapText="bothSides"/>
          <wp:docPr id="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xml:space="preserve">© 2019 Revue </w:t>
    </w:r>
    <w:proofErr w:type="spellStart"/>
    <w:r>
      <w:rPr>
        <w:sz w:val="20"/>
      </w:rPr>
      <w:t>Psycause</w:t>
    </w:r>
    <w:proofErr w:type="spellEnd"/>
    <w:r>
      <w:rPr>
        <w:sz w:val="20"/>
      </w:rPr>
      <w:t xml:space="preserve"> (CC-BY 4.0) </w:t>
    </w:r>
    <w:r>
      <w:rPr>
        <w:sz w:val="20"/>
      </w:rPr>
      <w:tab/>
      <w:t xml:space="preserve">[Version 1.1. - Mise à jour en date du 26-03-2019]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C3C2" w14:textId="4215D6C2" w:rsidR="00082E8F" w:rsidRDefault="00BA4325">
    <w:pPr>
      <w:tabs>
        <w:tab w:val="right" w:pos="9029"/>
      </w:tabs>
      <w:spacing w:after="0" w:line="259" w:lineRule="auto"/>
      <w:ind w:left="0" w:right="0" w:firstLine="0"/>
      <w:jc w:val="left"/>
    </w:pPr>
    <w:r>
      <w:rPr>
        <w:noProof/>
      </w:rPr>
      <w:drawing>
        <wp:anchor distT="0" distB="0" distL="114300" distR="114300" simplePos="0" relativeHeight="251667456" behindDoc="0" locked="0" layoutInCell="1" allowOverlap="0" wp14:anchorId="3DBFAF8C" wp14:editId="7DBE5244">
          <wp:simplePos x="0" y="0"/>
          <wp:positionH relativeFrom="page">
            <wp:posOffset>1266825</wp:posOffset>
          </wp:positionH>
          <wp:positionV relativeFrom="page">
            <wp:posOffset>10253675</wp:posOffset>
          </wp:positionV>
          <wp:extent cx="856653" cy="299720"/>
          <wp:effectExtent l="0" t="0" r="0" b="0"/>
          <wp:wrapSquare wrapText="bothSides"/>
          <wp:docPr id="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20</w:t>
    </w:r>
    <w:r w:rsidR="00CA0526">
      <w:rPr>
        <w:sz w:val="20"/>
      </w:rPr>
      <w:t>23</w:t>
    </w:r>
    <w:r>
      <w:rPr>
        <w:sz w:val="20"/>
      </w:rPr>
      <w:t xml:space="preserve"> Revue </w:t>
    </w:r>
    <w:proofErr w:type="spellStart"/>
    <w:r>
      <w:rPr>
        <w:sz w:val="20"/>
      </w:rPr>
      <w:t>Psycause</w:t>
    </w:r>
    <w:proofErr w:type="spellEnd"/>
    <w:r>
      <w:rPr>
        <w:sz w:val="20"/>
      </w:rPr>
      <w:t xml:space="preserve"> (CC-BY 4.0) </w:t>
    </w:r>
    <w:r>
      <w:rPr>
        <w:sz w:val="20"/>
      </w:rPr>
      <w:tab/>
      <w:t>[Version 1.</w:t>
    </w:r>
    <w:r w:rsidR="00CA0526">
      <w:rPr>
        <w:sz w:val="20"/>
      </w:rPr>
      <w:t>2</w:t>
    </w:r>
    <w:r>
      <w:rPr>
        <w:sz w:val="20"/>
      </w:rPr>
      <w:t xml:space="preserve">. - Mise à jour en date du </w:t>
    </w:r>
    <w:r w:rsidR="00CA0526">
      <w:rPr>
        <w:sz w:val="20"/>
      </w:rPr>
      <w:t>01</w:t>
    </w:r>
    <w:r>
      <w:rPr>
        <w:sz w:val="20"/>
      </w:rPr>
      <w:t>-0</w:t>
    </w:r>
    <w:r w:rsidR="00CA0526">
      <w:rPr>
        <w:sz w:val="20"/>
      </w:rPr>
      <w:t>1</w:t>
    </w:r>
    <w:r>
      <w:rPr>
        <w:sz w:val="20"/>
      </w:rPr>
      <w:t>-20</w:t>
    </w:r>
    <w:r w:rsidR="00CA0526">
      <w:rPr>
        <w:sz w:val="20"/>
      </w:rPr>
      <w:t>23</w:t>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6872" w14:textId="77777777" w:rsidR="00082E8F" w:rsidRDefault="00BA4325">
    <w:pPr>
      <w:tabs>
        <w:tab w:val="right" w:pos="9029"/>
      </w:tabs>
      <w:spacing w:after="0" w:line="259" w:lineRule="auto"/>
      <w:ind w:left="0" w:right="0" w:firstLine="0"/>
      <w:jc w:val="left"/>
    </w:pPr>
    <w:r>
      <w:rPr>
        <w:noProof/>
      </w:rPr>
      <w:drawing>
        <wp:anchor distT="0" distB="0" distL="114300" distR="114300" simplePos="0" relativeHeight="251668480" behindDoc="0" locked="0" layoutInCell="1" allowOverlap="0" wp14:anchorId="3930801B" wp14:editId="14AF614E">
          <wp:simplePos x="0" y="0"/>
          <wp:positionH relativeFrom="page">
            <wp:posOffset>1266825</wp:posOffset>
          </wp:positionH>
          <wp:positionV relativeFrom="page">
            <wp:posOffset>10253675</wp:posOffset>
          </wp:positionV>
          <wp:extent cx="856653" cy="299720"/>
          <wp:effectExtent l="0" t="0" r="0" b="0"/>
          <wp:wrapSquare wrapText="bothSides"/>
          <wp:docPr id="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xml:space="preserve">© 2019 Revue </w:t>
    </w:r>
    <w:proofErr w:type="spellStart"/>
    <w:r>
      <w:rPr>
        <w:sz w:val="20"/>
      </w:rPr>
      <w:t>Psycause</w:t>
    </w:r>
    <w:proofErr w:type="spellEnd"/>
    <w:r>
      <w:rPr>
        <w:sz w:val="20"/>
      </w:rPr>
      <w:t xml:space="preserve"> (CC-BY 4.0) </w:t>
    </w:r>
    <w:r>
      <w:rPr>
        <w:sz w:val="20"/>
      </w:rPr>
      <w:tab/>
      <w:t xml:space="preserve">[Version 1.1. - Mise à jour en date du 26-03-2019]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D6D2" w14:textId="77777777" w:rsidR="00082E8F" w:rsidRDefault="00BA4325">
    <w:pPr>
      <w:tabs>
        <w:tab w:val="right" w:pos="9218"/>
      </w:tabs>
      <w:spacing w:after="0" w:line="259" w:lineRule="auto"/>
      <w:ind w:left="0" w:right="0" w:firstLine="0"/>
      <w:jc w:val="left"/>
    </w:pPr>
    <w:r>
      <w:rPr>
        <w:noProof/>
      </w:rPr>
      <w:drawing>
        <wp:anchor distT="0" distB="0" distL="114300" distR="114300" simplePos="0" relativeHeight="251672576" behindDoc="0" locked="0" layoutInCell="1" allowOverlap="0" wp14:anchorId="280BCF1D" wp14:editId="68154C7F">
          <wp:simplePos x="0" y="0"/>
          <wp:positionH relativeFrom="page">
            <wp:posOffset>1266825</wp:posOffset>
          </wp:positionH>
          <wp:positionV relativeFrom="page">
            <wp:posOffset>10253675</wp:posOffset>
          </wp:positionV>
          <wp:extent cx="856653" cy="299720"/>
          <wp:effectExtent l="0" t="0" r="0" b="0"/>
          <wp:wrapSquare wrapText="bothSides"/>
          <wp:docPr id="1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xml:space="preserve">© 2019 Revue </w:t>
    </w:r>
    <w:proofErr w:type="spellStart"/>
    <w:r>
      <w:rPr>
        <w:sz w:val="20"/>
      </w:rPr>
      <w:t>Psycause</w:t>
    </w:r>
    <w:proofErr w:type="spellEnd"/>
    <w:r>
      <w:rPr>
        <w:sz w:val="20"/>
      </w:rPr>
      <w:t xml:space="preserve"> (CC-BY 4.0) </w:t>
    </w:r>
    <w:r>
      <w:rPr>
        <w:sz w:val="20"/>
      </w:rPr>
      <w:tab/>
      <w:t xml:space="preserve">[Version 1.1. - Mise à jour en date du 26-03-2019]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51B" w14:textId="43439F11" w:rsidR="00082E8F" w:rsidRDefault="00BA4325">
    <w:pPr>
      <w:tabs>
        <w:tab w:val="right" w:pos="9218"/>
      </w:tabs>
      <w:spacing w:after="0" w:line="259" w:lineRule="auto"/>
      <w:ind w:left="0" w:right="0" w:firstLine="0"/>
      <w:jc w:val="left"/>
    </w:pPr>
    <w:r>
      <w:rPr>
        <w:noProof/>
      </w:rPr>
      <w:drawing>
        <wp:anchor distT="0" distB="0" distL="114300" distR="114300" simplePos="0" relativeHeight="251673600" behindDoc="0" locked="0" layoutInCell="1" allowOverlap="0" wp14:anchorId="1424907C" wp14:editId="59C7B18C">
          <wp:simplePos x="0" y="0"/>
          <wp:positionH relativeFrom="page">
            <wp:posOffset>1266825</wp:posOffset>
          </wp:positionH>
          <wp:positionV relativeFrom="page">
            <wp:posOffset>10253675</wp:posOffset>
          </wp:positionV>
          <wp:extent cx="856653" cy="299720"/>
          <wp:effectExtent l="0" t="0" r="0" b="0"/>
          <wp:wrapSquare wrapText="bothSides"/>
          <wp:docPr id="1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20</w:t>
    </w:r>
    <w:r w:rsidR="00CA0526">
      <w:rPr>
        <w:sz w:val="20"/>
      </w:rPr>
      <w:t>23</w:t>
    </w:r>
    <w:r>
      <w:rPr>
        <w:sz w:val="20"/>
      </w:rPr>
      <w:t xml:space="preserve"> Revue </w:t>
    </w:r>
    <w:proofErr w:type="spellStart"/>
    <w:r>
      <w:rPr>
        <w:sz w:val="20"/>
      </w:rPr>
      <w:t>Psycause</w:t>
    </w:r>
    <w:proofErr w:type="spellEnd"/>
    <w:r>
      <w:rPr>
        <w:sz w:val="20"/>
      </w:rPr>
      <w:t xml:space="preserve"> (CC-BY 4.0) </w:t>
    </w:r>
    <w:r>
      <w:rPr>
        <w:sz w:val="20"/>
      </w:rPr>
      <w:tab/>
      <w:t>[Version 1.</w:t>
    </w:r>
    <w:r w:rsidR="00CA0526">
      <w:rPr>
        <w:sz w:val="20"/>
      </w:rPr>
      <w:t>2</w:t>
    </w:r>
    <w:r>
      <w:rPr>
        <w:sz w:val="20"/>
      </w:rPr>
      <w:t xml:space="preserve">. - Mise à jour en date du </w:t>
    </w:r>
    <w:ins w:id="56" w:author="Léandre Lavoie-Hudon" w:date="2023-01-27T19:13:00Z">
      <w:r w:rsidR="00943EBE">
        <w:rPr>
          <w:sz w:val="20"/>
        </w:rPr>
        <w:t>01</w:t>
      </w:r>
    </w:ins>
    <w:del w:id="57" w:author="Léandre Lavoie-Hudon" w:date="2023-01-27T19:13:00Z">
      <w:r w:rsidDel="00943EBE">
        <w:rPr>
          <w:sz w:val="20"/>
        </w:rPr>
        <w:delText>26</w:delText>
      </w:r>
    </w:del>
    <w:r>
      <w:rPr>
        <w:sz w:val="20"/>
      </w:rPr>
      <w:t>-0</w:t>
    </w:r>
    <w:ins w:id="58" w:author="Léandre Lavoie-Hudon" w:date="2023-01-27T19:13:00Z">
      <w:r w:rsidR="00943EBE">
        <w:rPr>
          <w:sz w:val="20"/>
        </w:rPr>
        <w:t>1</w:t>
      </w:r>
    </w:ins>
    <w:del w:id="59" w:author="Léandre Lavoie-Hudon" w:date="2023-01-27T19:13:00Z">
      <w:r w:rsidDel="00943EBE">
        <w:rPr>
          <w:sz w:val="20"/>
        </w:rPr>
        <w:delText>3</w:delText>
      </w:r>
    </w:del>
    <w:r>
      <w:rPr>
        <w:sz w:val="20"/>
      </w:rPr>
      <w:t>-20</w:t>
    </w:r>
    <w:r w:rsidR="00CA0526">
      <w:rPr>
        <w:sz w:val="20"/>
      </w:rPr>
      <w:t>23</w:t>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EDFC" w14:textId="77777777" w:rsidR="00082E8F" w:rsidRDefault="00BA4325">
    <w:pPr>
      <w:tabs>
        <w:tab w:val="right" w:pos="9218"/>
      </w:tabs>
      <w:spacing w:after="0" w:line="259" w:lineRule="auto"/>
      <w:ind w:left="0" w:right="0" w:firstLine="0"/>
      <w:jc w:val="left"/>
    </w:pPr>
    <w:r>
      <w:rPr>
        <w:noProof/>
      </w:rPr>
      <w:drawing>
        <wp:anchor distT="0" distB="0" distL="114300" distR="114300" simplePos="0" relativeHeight="251674624" behindDoc="0" locked="0" layoutInCell="1" allowOverlap="0" wp14:anchorId="523E89F1" wp14:editId="443EBB7E">
          <wp:simplePos x="0" y="0"/>
          <wp:positionH relativeFrom="page">
            <wp:posOffset>1266825</wp:posOffset>
          </wp:positionH>
          <wp:positionV relativeFrom="page">
            <wp:posOffset>10253675</wp:posOffset>
          </wp:positionV>
          <wp:extent cx="856653" cy="299720"/>
          <wp:effectExtent l="0" t="0" r="0" b="0"/>
          <wp:wrapSquare wrapText="bothSides"/>
          <wp:docPr id="1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6653" cy="299720"/>
                  </a:xfrm>
                  <a:prstGeom prst="rect">
                    <a:avLst/>
                  </a:prstGeom>
                </pic:spPr>
              </pic:pic>
            </a:graphicData>
          </a:graphic>
        </wp:anchor>
      </w:drawing>
    </w:r>
    <w:r>
      <w:rPr>
        <w:sz w:val="20"/>
      </w:rPr>
      <w:t xml:space="preserve">© 2019 Revue </w:t>
    </w:r>
    <w:proofErr w:type="spellStart"/>
    <w:r>
      <w:rPr>
        <w:sz w:val="20"/>
      </w:rPr>
      <w:t>Psycause</w:t>
    </w:r>
    <w:proofErr w:type="spellEnd"/>
    <w:r>
      <w:rPr>
        <w:sz w:val="20"/>
      </w:rPr>
      <w:t xml:space="preserve"> (CC-BY 4.0) </w:t>
    </w:r>
    <w:r>
      <w:rPr>
        <w:sz w:val="20"/>
      </w:rPr>
      <w:tab/>
      <w:t xml:space="preserve">[Version 1.1. - Mise à jour en date du 26-03-2019]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40F4" w14:textId="77777777" w:rsidR="00EF2DFF" w:rsidRDefault="00EF2DFF">
      <w:pPr>
        <w:spacing w:after="0" w:line="253" w:lineRule="auto"/>
        <w:ind w:left="0" w:right="1005" w:firstLine="0"/>
      </w:pPr>
      <w:r>
        <w:separator/>
      </w:r>
    </w:p>
  </w:footnote>
  <w:footnote w:type="continuationSeparator" w:id="0">
    <w:p w14:paraId="4A6BD3BE" w14:textId="77777777" w:rsidR="00EF2DFF" w:rsidRDefault="00EF2DFF">
      <w:pPr>
        <w:spacing w:after="0" w:line="253" w:lineRule="auto"/>
        <w:ind w:left="0" w:right="1005" w:firstLine="0"/>
      </w:pPr>
      <w:r>
        <w:continuationSeparator/>
      </w:r>
    </w:p>
  </w:footnote>
  <w:footnote w:id="1">
    <w:p w14:paraId="35AB9B8E" w14:textId="77777777" w:rsidR="00082E8F" w:rsidRDefault="00BA4325">
      <w:pPr>
        <w:pStyle w:val="footnotedescription"/>
      </w:pPr>
      <w:r>
        <w:rPr>
          <w:rStyle w:val="footnotemark"/>
        </w:rPr>
        <w:footnoteRef/>
      </w:r>
      <w:r>
        <w:t xml:space="preserve"> Est entendu ici par « étudiants et étudiantes » tout membre étudiant de l’École de psychologie de l’Université Laval de premier, deuxième et troisième cycle, ou en stage postdoctoral œuvrant à l’Université Laval. Des membres externes à l’École de psychologie ou externes à l’Université Laval peuvent faire partie du comité de la revue </w:t>
      </w:r>
      <w:r>
        <w:rPr>
          <w:i/>
        </w:rPr>
        <w:t>Psycause</w:t>
      </w:r>
      <w:r>
        <w:t xml:space="preserve"> si le comité interne vote en faveur de leur candidature et si leur expertise semble pertinente pour la revue.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759D" w14:textId="77777777" w:rsidR="00082E8F" w:rsidRDefault="00BA4325">
    <w:pPr>
      <w:tabs>
        <w:tab w:val="center" w:pos="4647"/>
        <w:tab w:val="center" w:pos="8968"/>
      </w:tabs>
      <w:spacing w:after="0" w:line="259" w:lineRule="auto"/>
      <w:ind w:left="0" w:right="0" w:firstLine="0"/>
      <w:jc w:val="left"/>
    </w:pPr>
    <w:r>
      <w:rPr>
        <w:noProof/>
      </w:rPr>
      <w:drawing>
        <wp:anchor distT="0" distB="0" distL="114300" distR="114300" simplePos="0" relativeHeight="251658240" behindDoc="0" locked="0" layoutInCell="1" allowOverlap="0" wp14:anchorId="61727601" wp14:editId="7F25E684">
          <wp:simplePos x="0" y="0"/>
          <wp:positionH relativeFrom="page">
            <wp:posOffset>914400</wp:posOffset>
          </wp:positionH>
          <wp:positionV relativeFrom="page">
            <wp:posOffset>86995</wp:posOffset>
          </wp:positionV>
          <wp:extent cx="1381125" cy="828675"/>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381125" cy="828675"/>
                  </a:xfrm>
                  <a:prstGeom prst="rect">
                    <a:avLst/>
                  </a:prstGeom>
                </pic:spPr>
              </pic:pic>
            </a:graphicData>
          </a:graphic>
        </wp:anchor>
      </w:drawing>
    </w:r>
    <w:r>
      <w:rPr>
        <w:i/>
      </w:rPr>
      <w:tab/>
      <w:t xml:space="preserve"> </w:t>
    </w:r>
    <w:r>
      <w:rPr>
        <w:i/>
      </w:rP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2F83" w14:textId="77777777" w:rsidR="00082E8F" w:rsidRDefault="00BA4325">
    <w:pPr>
      <w:tabs>
        <w:tab w:val="center" w:pos="4647"/>
        <w:tab w:val="center" w:pos="8968"/>
      </w:tabs>
      <w:spacing w:after="0" w:line="259" w:lineRule="auto"/>
      <w:ind w:left="0" w:right="0" w:firstLine="0"/>
      <w:jc w:val="left"/>
    </w:pPr>
    <w:r>
      <w:rPr>
        <w:noProof/>
      </w:rPr>
      <w:drawing>
        <wp:anchor distT="0" distB="0" distL="114300" distR="114300" simplePos="0" relativeHeight="251659264" behindDoc="1" locked="0" layoutInCell="1" allowOverlap="0" wp14:anchorId="6C095434" wp14:editId="2212C716">
          <wp:simplePos x="0" y="0"/>
          <wp:positionH relativeFrom="page">
            <wp:posOffset>914400</wp:posOffset>
          </wp:positionH>
          <wp:positionV relativeFrom="page">
            <wp:posOffset>83820</wp:posOffset>
          </wp:positionV>
          <wp:extent cx="1381125" cy="828675"/>
          <wp:effectExtent l="0" t="0" r="0" b="0"/>
          <wp:wrapNone/>
          <wp:docPr id="1"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381125" cy="828675"/>
                  </a:xfrm>
                  <a:prstGeom prst="rect">
                    <a:avLst/>
                  </a:prstGeom>
                </pic:spPr>
              </pic:pic>
            </a:graphicData>
          </a:graphic>
        </wp:anchor>
      </w:drawing>
    </w:r>
    <w:r>
      <w:rPr>
        <w:i/>
      </w:rPr>
      <w:tab/>
      <w:t xml:space="preserve"> </w:t>
    </w:r>
    <w:r>
      <w:rPr>
        <w:i/>
      </w:rPr>
      <w:tab/>
    </w: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30E9" w14:textId="77777777" w:rsidR="00082E8F" w:rsidRDefault="00082E8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91C3" w14:textId="77777777" w:rsidR="00082E8F" w:rsidRDefault="00BA4325">
    <w:pPr>
      <w:tabs>
        <w:tab w:val="center" w:pos="4647"/>
        <w:tab w:val="right" w:pos="9029"/>
      </w:tabs>
      <w:spacing w:after="582" w:line="259" w:lineRule="auto"/>
      <w:ind w:left="0" w:right="0" w:firstLine="0"/>
      <w:jc w:val="left"/>
    </w:pPr>
    <w:r>
      <w:rPr>
        <w:noProof/>
      </w:rPr>
      <w:drawing>
        <wp:anchor distT="0" distB="0" distL="114300" distR="114300" simplePos="0" relativeHeight="251663360" behindDoc="0" locked="0" layoutInCell="1" allowOverlap="0" wp14:anchorId="35C59DB2" wp14:editId="793F94F8">
          <wp:simplePos x="0" y="0"/>
          <wp:positionH relativeFrom="page">
            <wp:posOffset>914400</wp:posOffset>
          </wp:positionH>
          <wp:positionV relativeFrom="page">
            <wp:posOffset>86995</wp:posOffset>
          </wp:positionV>
          <wp:extent cx="1381125" cy="828675"/>
          <wp:effectExtent l="0" t="0" r="0" b="0"/>
          <wp:wrapSquare wrapText="bothSides"/>
          <wp:docPr id="1107"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1"/>
                  <a:stretch>
                    <a:fillRect/>
                  </a:stretch>
                </pic:blipFill>
                <pic:spPr>
                  <a:xfrm>
                    <a:off x="0" y="0"/>
                    <a:ext cx="1381125" cy="828675"/>
                  </a:xfrm>
                  <a:prstGeom prst="rect">
                    <a:avLst/>
                  </a:prstGeom>
                </pic:spPr>
              </pic:pic>
            </a:graphicData>
          </a:graphic>
        </wp:anchor>
      </w:drawing>
    </w:r>
    <w:r>
      <w:rPr>
        <w:i/>
      </w:rPr>
      <w:tab/>
      <w:t xml:space="preserve"> </w:t>
    </w:r>
    <w:r>
      <w:rPr>
        <w:i/>
      </w:rPr>
      <w:tab/>
    </w:r>
    <w:r>
      <w:fldChar w:fldCharType="begin"/>
    </w:r>
    <w:r>
      <w:instrText xml:space="preserve"> PAGE   \* MERGEFORMAT </w:instrText>
    </w:r>
    <w:r>
      <w:fldChar w:fldCharType="separate"/>
    </w:r>
    <w:r>
      <w:t>8</w:t>
    </w:r>
    <w:r>
      <w:fldChar w:fldCharType="end"/>
    </w:r>
    <w:r>
      <w:t xml:space="preserve"> </w:t>
    </w:r>
  </w:p>
  <w:p w14:paraId="2181D21D" w14:textId="77777777" w:rsidR="00082E8F" w:rsidRDefault="00BA4325">
    <w:pPr>
      <w:spacing w:after="0" w:line="259" w:lineRule="auto"/>
      <w:ind w:left="1800" w:right="0" w:firstLine="0"/>
      <w:jc w:val="left"/>
    </w:pPr>
    <w: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4398" w14:textId="77777777" w:rsidR="00082E8F" w:rsidRDefault="00BA4325">
    <w:pPr>
      <w:tabs>
        <w:tab w:val="center" w:pos="4647"/>
        <w:tab w:val="right" w:pos="9029"/>
      </w:tabs>
      <w:spacing w:after="582" w:line="259" w:lineRule="auto"/>
      <w:ind w:left="0" w:right="0" w:firstLine="0"/>
      <w:jc w:val="left"/>
    </w:pPr>
    <w:r>
      <w:rPr>
        <w:noProof/>
      </w:rPr>
      <w:drawing>
        <wp:anchor distT="0" distB="0" distL="114300" distR="114300" simplePos="0" relativeHeight="251664384" behindDoc="0" locked="0" layoutInCell="1" allowOverlap="0" wp14:anchorId="1742F019" wp14:editId="7E01A840">
          <wp:simplePos x="0" y="0"/>
          <wp:positionH relativeFrom="page">
            <wp:posOffset>914400</wp:posOffset>
          </wp:positionH>
          <wp:positionV relativeFrom="page">
            <wp:posOffset>86995</wp:posOffset>
          </wp:positionV>
          <wp:extent cx="1381125" cy="828675"/>
          <wp:effectExtent l="0" t="0" r="0" b="0"/>
          <wp:wrapSquare wrapText="bothSides"/>
          <wp:docPr id="4"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1"/>
                  <a:stretch>
                    <a:fillRect/>
                  </a:stretch>
                </pic:blipFill>
                <pic:spPr>
                  <a:xfrm>
                    <a:off x="0" y="0"/>
                    <a:ext cx="1381125" cy="828675"/>
                  </a:xfrm>
                  <a:prstGeom prst="rect">
                    <a:avLst/>
                  </a:prstGeom>
                </pic:spPr>
              </pic:pic>
            </a:graphicData>
          </a:graphic>
        </wp:anchor>
      </w:drawing>
    </w:r>
    <w:r>
      <w:rPr>
        <w:i/>
      </w:rPr>
      <w:tab/>
      <w:t xml:space="preserve"> </w:t>
    </w:r>
    <w:r>
      <w:rPr>
        <w:i/>
      </w:rPr>
      <w:tab/>
    </w:r>
    <w:r>
      <w:fldChar w:fldCharType="begin"/>
    </w:r>
    <w:r>
      <w:instrText xml:space="preserve"> PAGE   \* MERGEFORMAT </w:instrText>
    </w:r>
    <w:r>
      <w:fldChar w:fldCharType="separate"/>
    </w:r>
    <w:r>
      <w:t>8</w:t>
    </w:r>
    <w:r>
      <w:fldChar w:fldCharType="end"/>
    </w:r>
    <w:r>
      <w:t xml:space="preserve"> </w:t>
    </w:r>
  </w:p>
  <w:p w14:paraId="2B34FBE1" w14:textId="77777777" w:rsidR="00082E8F" w:rsidRDefault="00BA4325">
    <w:pPr>
      <w:spacing w:after="0" w:line="259" w:lineRule="auto"/>
      <w:ind w:left="1800" w:right="0" w:firstLine="0"/>
      <w:jc w:val="left"/>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B9AA" w14:textId="77777777" w:rsidR="00082E8F" w:rsidRDefault="00BA4325">
    <w:pPr>
      <w:tabs>
        <w:tab w:val="center" w:pos="4647"/>
        <w:tab w:val="right" w:pos="9029"/>
      </w:tabs>
      <w:spacing w:after="582" w:line="259" w:lineRule="auto"/>
      <w:ind w:left="0" w:right="0" w:firstLine="0"/>
      <w:jc w:val="left"/>
    </w:pPr>
    <w:r>
      <w:rPr>
        <w:noProof/>
      </w:rPr>
      <w:drawing>
        <wp:anchor distT="0" distB="0" distL="114300" distR="114300" simplePos="0" relativeHeight="251665408" behindDoc="0" locked="0" layoutInCell="1" allowOverlap="0" wp14:anchorId="0966F4B1" wp14:editId="4DC5D2B0">
          <wp:simplePos x="0" y="0"/>
          <wp:positionH relativeFrom="page">
            <wp:posOffset>914400</wp:posOffset>
          </wp:positionH>
          <wp:positionV relativeFrom="page">
            <wp:posOffset>86995</wp:posOffset>
          </wp:positionV>
          <wp:extent cx="1381125" cy="828675"/>
          <wp:effectExtent l="0" t="0" r="0" b="0"/>
          <wp:wrapSquare wrapText="bothSides"/>
          <wp:docPr id="5"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1"/>
                  <a:stretch>
                    <a:fillRect/>
                  </a:stretch>
                </pic:blipFill>
                <pic:spPr>
                  <a:xfrm>
                    <a:off x="0" y="0"/>
                    <a:ext cx="1381125" cy="828675"/>
                  </a:xfrm>
                  <a:prstGeom prst="rect">
                    <a:avLst/>
                  </a:prstGeom>
                </pic:spPr>
              </pic:pic>
            </a:graphicData>
          </a:graphic>
        </wp:anchor>
      </w:drawing>
    </w:r>
    <w:r>
      <w:rPr>
        <w:i/>
      </w:rPr>
      <w:tab/>
      <w:t xml:space="preserve"> </w:t>
    </w:r>
    <w:r>
      <w:rPr>
        <w:i/>
      </w:rPr>
      <w:tab/>
    </w:r>
    <w:r>
      <w:fldChar w:fldCharType="begin"/>
    </w:r>
    <w:r>
      <w:instrText xml:space="preserve"> PAGE   \* MERGEFORMAT </w:instrText>
    </w:r>
    <w:r>
      <w:fldChar w:fldCharType="separate"/>
    </w:r>
    <w:r>
      <w:t>8</w:t>
    </w:r>
    <w:r>
      <w:fldChar w:fldCharType="end"/>
    </w:r>
    <w:r>
      <w:t xml:space="preserve"> </w:t>
    </w:r>
  </w:p>
  <w:p w14:paraId="20777A96" w14:textId="77777777" w:rsidR="00082E8F" w:rsidRDefault="00BA4325">
    <w:pPr>
      <w:spacing w:after="0" w:line="259" w:lineRule="auto"/>
      <w:ind w:left="1800" w:right="0" w:firstLine="0"/>
      <w:jc w:val="left"/>
    </w:pPr>
    <w: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10AF" w14:textId="77777777" w:rsidR="00082E8F" w:rsidRDefault="00BA4325">
    <w:pPr>
      <w:tabs>
        <w:tab w:val="center" w:pos="4647"/>
        <w:tab w:val="right" w:pos="9218"/>
      </w:tabs>
      <w:spacing w:after="0" w:line="259" w:lineRule="auto"/>
      <w:ind w:left="0" w:right="0" w:firstLine="0"/>
      <w:jc w:val="left"/>
    </w:pPr>
    <w:r>
      <w:rPr>
        <w:noProof/>
      </w:rPr>
      <w:drawing>
        <wp:anchor distT="0" distB="0" distL="114300" distR="114300" simplePos="0" relativeHeight="251669504" behindDoc="0" locked="0" layoutInCell="1" allowOverlap="0" wp14:anchorId="2734AA7B" wp14:editId="2A7CEC8E">
          <wp:simplePos x="0" y="0"/>
          <wp:positionH relativeFrom="page">
            <wp:posOffset>914400</wp:posOffset>
          </wp:positionH>
          <wp:positionV relativeFrom="page">
            <wp:posOffset>86995</wp:posOffset>
          </wp:positionV>
          <wp:extent cx="1381125" cy="828675"/>
          <wp:effectExtent l="0" t="0" r="0" b="0"/>
          <wp:wrapSquare wrapText="bothSides"/>
          <wp:docPr id="10"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381125" cy="828675"/>
                  </a:xfrm>
                  <a:prstGeom prst="rect">
                    <a:avLst/>
                  </a:prstGeom>
                </pic:spPr>
              </pic:pic>
            </a:graphicData>
          </a:graphic>
        </wp:anchor>
      </w:drawing>
    </w:r>
    <w:r>
      <w:rPr>
        <w:i/>
      </w:rPr>
      <w:tab/>
      <w:t xml:space="preserve"> </w:t>
    </w:r>
    <w:r>
      <w:rPr>
        <w:i/>
      </w:rPr>
      <w:tab/>
    </w:r>
    <w:r>
      <w:fldChar w:fldCharType="begin"/>
    </w:r>
    <w:r>
      <w:instrText xml:space="preserve"> PAGE   \* MERGEFORMAT </w:instrText>
    </w:r>
    <w:r>
      <w:fldChar w:fldCharType="separate"/>
    </w:r>
    <w:r>
      <w:t>2</w:t>
    </w:r>
    <w:r>
      <w:fldChar w:fldCharType="end"/>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BC31" w14:textId="77777777" w:rsidR="00082E8F" w:rsidRDefault="00BA4325">
    <w:pPr>
      <w:tabs>
        <w:tab w:val="center" w:pos="4647"/>
        <w:tab w:val="right" w:pos="9218"/>
      </w:tabs>
      <w:spacing w:after="0" w:line="259" w:lineRule="auto"/>
      <w:ind w:left="0" w:right="0" w:firstLine="0"/>
      <w:jc w:val="left"/>
    </w:pPr>
    <w:r>
      <w:rPr>
        <w:noProof/>
      </w:rPr>
      <w:drawing>
        <wp:anchor distT="0" distB="0" distL="114300" distR="114300" simplePos="0" relativeHeight="251670528" behindDoc="0" locked="0" layoutInCell="1" allowOverlap="0" wp14:anchorId="158BBC16" wp14:editId="2CBB49D2">
          <wp:simplePos x="0" y="0"/>
          <wp:positionH relativeFrom="page">
            <wp:posOffset>914400</wp:posOffset>
          </wp:positionH>
          <wp:positionV relativeFrom="page">
            <wp:posOffset>86995</wp:posOffset>
          </wp:positionV>
          <wp:extent cx="1381125" cy="828675"/>
          <wp:effectExtent l="0" t="0" r="0" b="0"/>
          <wp:wrapSquare wrapText="bothSides"/>
          <wp:docPr id="11"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381125" cy="828675"/>
                  </a:xfrm>
                  <a:prstGeom prst="rect">
                    <a:avLst/>
                  </a:prstGeom>
                </pic:spPr>
              </pic:pic>
            </a:graphicData>
          </a:graphic>
        </wp:anchor>
      </w:drawing>
    </w:r>
    <w:r>
      <w:rPr>
        <w:i/>
      </w:rPr>
      <w:tab/>
      <w:t xml:space="preserve"> </w:t>
    </w:r>
    <w:r>
      <w:rPr>
        <w:i/>
      </w:rPr>
      <w:tab/>
    </w:r>
    <w:r>
      <w:fldChar w:fldCharType="begin"/>
    </w:r>
    <w:r>
      <w:instrText xml:space="preserve"> PAGE   \* MERGEFORMAT </w:instrText>
    </w:r>
    <w:r>
      <w:fldChar w:fldCharType="separate"/>
    </w:r>
    <w:r>
      <w:t>2</w:t>
    </w:r>
    <w:r>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194A" w14:textId="77777777" w:rsidR="00082E8F" w:rsidRDefault="00BA4325">
    <w:pPr>
      <w:tabs>
        <w:tab w:val="center" w:pos="4647"/>
        <w:tab w:val="right" w:pos="9218"/>
      </w:tabs>
      <w:spacing w:after="0" w:line="259" w:lineRule="auto"/>
      <w:ind w:left="0" w:right="0" w:firstLine="0"/>
      <w:jc w:val="left"/>
    </w:pPr>
    <w:r>
      <w:rPr>
        <w:noProof/>
      </w:rPr>
      <w:drawing>
        <wp:anchor distT="0" distB="0" distL="114300" distR="114300" simplePos="0" relativeHeight="251671552" behindDoc="0" locked="0" layoutInCell="1" allowOverlap="0" wp14:anchorId="5CF33328" wp14:editId="78FE6390">
          <wp:simplePos x="0" y="0"/>
          <wp:positionH relativeFrom="page">
            <wp:posOffset>914400</wp:posOffset>
          </wp:positionH>
          <wp:positionV relativeFrom="page">
            <wp:posOffset>86995</wp:posOffset>
          </wp:positionV>
          <wp:extent cx="1381125" cy="828675"/>
          <wp:effectExtent l="0" t="0" r="0" b="0"/>
          <wp:wrapSquare wrapText="bothSides"/>
          <wp:docPr id="12"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381125" cy="828675"/>
                  </a:xfrm>
                  <a:prstGeom prst="rect">
                    <a:avLst/>
                  </a:prstGeom>
                </pic:spPr>
              </pic:pic>
            </a:graphicData>
          </a:graphic>
        </wp:anchor>
      </w:drawing>
    </w:r>
    <w:r>
      <w:rPr>
        <w:i/>
      </w:rPr>
      <w:tab/>
      <w:t xml:space="preserve"> </w:t>
    </w:r>
    <w:r>
      <w:rPr>
        <w:i/>
      </w:rPr>
      <w:tab/>
    </w:r>
    <w:r>
      <w:fldChar w:fldCharType="begin"/>
    </w:r>
    <w:r>
      <w:instrText xml:space="preserve"> PAGE   \* MERGEFORMAT </w:instrText>
    </w:r>
    <w:r>
      <w:fldChar w:fldCharType="separate"/>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0A2"/>
    <w:multiLevelType w:val="hybridMultilevel"/>
    <w:tmpl w:val="C56C4EBA"/>
    <w:lvl w:ilvl="0" w:tplc="C6705AE8">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CA9F9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6F21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A4A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F299F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852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6B6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808D8">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C9EE4">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854EF"/>
    <w:multiLevelType w:val="hybridMultilevel"/>
    <w:tmpl w:val="4D8EA10E"/>
    <w:lvl w:ilvl="0" w:tplc="FCEEDB50">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44546">
      <w:start w:val="1"/>
      <w:numFmt w:val="bullet"/>
      <w:lvlText w:val="o"/>
      <w:lvlJc w:val="left"/>
      <w:pPr>
        <w:ind w:left="2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AFDF2">
      <w:start w:val="1"/>
      <w:numFmt w:val="bullet"/>
      <w:lvlText w:val="▪"/>
      <w:lvlJc w:val="left"/>
      <w:pPr>
        <w:ind w:left="3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2B9E2">
      <w:start w:val="1"/>
      <w:numFmt w:val="bullet"/>
      <w:lvlText w:val="•"/>
      <w:lvlJc w:val="left"/>
      <w:pPr>
        <w:ind w:left="4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5E8D4C">
      <w:start w:val="1"/>
      <w:numFmt w:val="bullet"/>
      <w:lvlText w:val="o"/>
      <w:lvlJc w:val="left"/>
      <w:pPr>
        <w:ind w:left="4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8D40A">
      <w:start w:val="1"/>
      <w:numFmt w:val="bullet"/>
      <w:lvlText w:val="▪"/>
      <w:lvlJc w:val="left"/>
      <w:pPr>
        <w:ind w:left="5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4037C">
      <w:start w:val="1"/>
      <w:numFmt w:val="bullet"/>
      <w:lvlText w:val="•"/>
      <w:lvlJc w:val="left"/>
      <w:pPr>
        <w:ind w:left="6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66C2E">
      <w:start w:val="1"/>
      <w:numFmt w:val="bullet"/>
      <w:lvlText w:val="o"/>
      <w:lvlJc w:val="left"/>
      <w:pPr>
        <w:ind w:left="7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2966C">
      <w:start w:val="1"/>
      <w:numFmt w:val="bullet"/>
      <w:lvlText w:val="▪"/>
      <w:lvlJc w:val="left"/>
      <w:pPr>
        <w:ind w:left="7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92B14"/>
    <w:multiLevelType w:val="hybridMultilevel"/>
    <w:tmpl w:val="91E47652"/>
    <w:lvl w:ilvl="0" w:tplc="88A25A16">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0A5902">
      <w:start w:val="1"/>
      <w:numFmt w:val="lowerLetter"/>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6C456">
      <w:start w:val="1"/>
      <w:numFmt w:val="lowerRoman"/>
      <w:lvlText w:val="%3"/>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ECB3C">
      <w:start w:val="1"/>
      <w:numFmt w:val="decimal"/>
      <w:lvlText w:val="%4"/>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4EA00">
      <w:start w:val="1"/>
      <w:numFmt w:val="lowerLetter"/>
      <w:lvlText w:val="%5"/>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83BB4">
      <w:start w:val="1"/>
      <w:numFmt w:val="lowerRoman"/>
      <w:lvlText w:val="%6"/>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8AC9A">
      <w:start w:val="1"/>
      <w:numFmt w:val="decimal"/>
      <w:lvlText w:val="%7"/>
      <w:lvlJc w:val="left"/>
      <w:pPr>
        <w:ind w:left="5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E07E8">
      <w:start w:val="1"/>
      <w:numFmt w:val="lowerLetter"/>
      <w:lvlText w:val="%8"/>
      <w:lvlJc w:val="left"/>
      <w:pPr>
        <w:ind w:left="6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401A22">
      <w:start w:val="1"/>
      <w:numFmt w:val="lowerRoman"/>
      <w:lvlText w:val="%9"/>
      <w:lvlJc w:val="left"/>
      <w:pPr>
        <w:ind w:left="7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54E2D"/>
    <w:multiLevelType w:val="hybridMultilevel"/>
    <w:tmpl w:val="A6A0E168"/>
    <w:lvl w:ilvl="0" w:tplc="1554AC5C">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0C9B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8B0F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255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4B77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443C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6CB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E6AE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4C078">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811582"/>
    <w:multiLevelType w:val="hybridMultilevel"/>
    <w:tmpl w:val="C0B430A2"/>
    <w:lvl w:ilvl="0" w:tplc="346EB5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01F12">
      <w:start w:val="1"/>
      <w:numFmt w:val="lowerLetter"/>
      <w:lvlRestart w:val="0"/>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6946A">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61F56">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034F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2F75E">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0CBC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A6B8E">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656DE">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DA3A6F"/>
    <w:multiLevelType w:val="hybridMultilevel"/>
    <w:tmpl w:val="EA3EDC4C"/>
    <w:lvl w:ilvl="0" w:tplc="E9A8561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4363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A57F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62E0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A207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EA7F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84573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2855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84F0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B80704"/>
    <w:multiLevelType w:val="hybridMultilevel"/>
    <w:tmpl w:val="CDB66B3E"/>
    <w:lvl w:ilvl="0" w:tplc="2932E43A">
      <w:start w:val="1"/>
      <w:numFmt w:val="bullet"/>
      <w:lvlText w:val="-"/>
      <w:lvlJc w:val="left"/>
      <w:pPr>
        <w:ind w:left="19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7" w15:restartNumberingAfterBreak="0">
    <w:nsid w:val="1C32642A"/>
    <w:multiLevelType w:val="hybridMultilevel"/>
    <w:tmpl w:val="CBB8FF6A"/>
    <w:lvl w:ilvl="0" w:tplc="2932E43A">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6022C">
      <w:start w:val="1"/>
      <w:numFmt w:val="bullet"/>
      <w:lvlText w:val="o"/>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A5EE8">
      <w:start w:val="1"/>
      <w:numFmt w:val="bullet"/>
      <w:lvlText w:val="▪"/>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0F242">
      <w:start w:val="1"/>
      <w:numFmt w:val="bullet"/>
      <w:lvlText w:val="•"/>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43282">
      <w:start w:val="1"/>
      <w:numFmt w:val="bullet"/>
      <w:lvlText w:val="o"/>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86994E">
      <w:start w:val="1"/>
      <w:numFmt w:val="bullet"/>
      <w:lvlText w:val="▪"/>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4A72E6">
      <w:start w:val="1"/>
      <w:numFmt w:val="bullet"/>
      <w:lvlText w:val="•"/>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6E721C">
      <w:start w:val="1"/>
      <w:numFmt w:val="bullet"/>
      <w:lvlText w:val="o"/>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EBCD0">
      <w:start w:val="1"/>
      <w:numFmt w:val="bullet"/>
      <w:lvlText w:val="▪"/>
      <w:lvlJc w:val="left"/>
      <w:pPr>
        <w:ind w:left="7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331A48"/>
    <w:multiLevelType w:val="hybridMultilevel"/>
    <w:tmpl w:val="DCB6B0D0"/>
    <w:lvl w:ilvl="0" w:tplc="B022BE2A">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A9BE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094D6">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A60A1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8B6E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A87B5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52677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1819C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CEDF0">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B8437E"/>
    <w:multiLevelType w:val="hybridMultilevel"/>
    <w:tmpl w:val="D6E467CE"/>
    <w:lvl w:ilvl="0" w:tplc="B9D6DAEA">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54E2D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E7A0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2A1F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28A4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ED40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2B28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25DC4">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26820">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8E54EA"/>
    <w:multiLevelType w:val="hybridMultilevel"/>
    <w:tmpl w:val="DA465548"/>
    <w:lvl w:ilvl="0" w:tplc="45D8DC4A">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CA2D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A495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0821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838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4CA3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286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056FA">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01CC4">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562D03"/>
    <w:multiLevelType w:val="hybridMultilevel"/>
    <w:tmpl w:val="2FFAF9A2"/>
    <w:lvl w:ilvl="0" w:tplc="5AE8FECE">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85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E86F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4DD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0859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4BCB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AA31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05B02">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08316">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9228B3"/>
    <w:multiLevelType w:val="hybridMultilevel"/>
    <w:tmpl w:val="3CD4FA24"/>
    <w:lvl w:ilvl="0" w:tplc="CA2EF35A">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02F1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4F2A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1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C5E4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2959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C8CD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846BC">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2C1A4">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7B124F"/>
    <w:multiLevelType w:val="hybridMultilevel"/>
    <w:tmpl w:val="250ED0FA"/>
    <w:lvl w:ilvl="0" w:tplc="997825FA">
      <w:start w:val="1"/>
      <w:numFmt w:val="lowerRoman"/>
      <w:lvlText w:val="%1."/>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850B8">
      <w:start w:val="1"/>
      <w:numFmt w:val="lowerLetter"/>
      <w:lvlText w:val="%2"/>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8E27E">
      <w:start w:val="1"/>
      <w:numFmt w:val="lowerRoman"/>
      <w:lvlText w:val="%3"/>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4C20E">
      <w:start w:val="1"/>
      <w:numFmt w:val="decimal"/>
      <w:lvlText w:val="%4"/>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C86C2">
      <w:start w:val="1"/>
      <w:numFmt w:val="lowerLetter"/>
      <w:lvlText w:val="%5"/>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0B016">
      <w:start w:val="1"/>
      <w:numFmt w:val="lowerRoman"/>
      <w:lvlText w:val="%6"/>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10C8C4">
      <w:start w:val="1"/>
      <w:numFmt w:val="decimal"/>
      <w:lvlText w:val="%7"/>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C03CE">
      <w:start w:val="1"/>
      <w:numFmt w:val="lowerLetter"/>
      <w:lvlText w:val="%8"/>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EA4CC">
      <w:start w:val="1"/>
      <w:numFmt w:val="lowerRoman"/>
      <w:lvlText w:val="%9"/>
      <w:lvlJc w:val="left"/>
      <w:pPr>
        <w:ind w:left="7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8B5627"/>
    <w:multiLevelType w:val="hybridMultilevel"/>
    <w:tmpl w:val="C5FA9AAC"/>
    <w:lvl w:ilvl="0" w:tplc="61463E82">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2A19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24C9B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404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C670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806B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50652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EBEF4">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4613E">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D63BBE"/>
    <w:multiLevelType w:val="hybridMultilevel"/>
    <w:tmpl w:val="3EC45890"/>
    <w:lvl w:ilvl="0" w:tplc="50E48DCE">
      <w:start w:val="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120C40"/>
    <w:multiLevelType w:val="hybridMultilevel"/>
    <w:tmpl w:val="6A84B6FC"/>
    <w:lvl w:ilvl="0" w:tplc="6FEE9F40">
      <w:start w:val="1"/>
      <w:numFmt w:val="lowerLetter"/>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7ADCE4">
      <w:start w:val="1"/>
      <w:numFmt w:val="lowerLetter"/>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FC93F2">
      <w:start w:val="1"/>
      <w:numFmt w:val="lowerRoman"/>
      <w:lvlText w:val="%3"/>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1890BA">
      <w:start w:val="1"/>
      <w:numFmt w:val="decimal"/>
      <w:lvlText w:val="%4"/>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CA24A">
      <w:start w:val="1"/>
      <w:numFmt w:val="lowerLetter"/>
      <w:lvlText w:val="%5"/>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C704">
      <w:start w:val="1"/>
      <w:numFmt w:val="lowerRoman"/>
      <w:lvlText w:val="%6"/>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343590">
      <w:start w:val="1"/>
      <w:numFmt w:val="decimal"/>
      <w:lvlText w:val="%7"/>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F44D3A">
      <w:start w:val="1"/>
      <w:numFmt w:val="lowerLetter"/>
      <w:lvlText w:val="%8"/>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F0BEB2">
      <w:start w:val="1"/>
      <w:numFmt w:val="lowerRoman"/>
      <w:lvlText w:val="%9"/>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4E4FB6"/>
    <w:multiLevelType w:val="hybridMultilevel"/>
    <w:tmpl w:val="72E4F88A"/>
    <w:lvl w:ilvl="0" w:tplc="7BD8A3F6">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AF3E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2653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8CBD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E2C5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2220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4BEB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0629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87396">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337EC4"/>
    <w:multiLevelType w:val="hybridMultilevel"/>
    <w:tmpl w:val="F8069530"/>
    <w:lvl w:ilvl="0" w:tplc="D7AA44A0">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E196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6DDA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A4D0A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AF9C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88C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FA559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A5720">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2D26A">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616B95"/>
    <w:multiLevelType w:val="hybridMultilevel"/>
    <w:tmpl w:val="E272DC98"/>
    <w:lvl w:ilvl="0" w:tplc="4B8C98D6">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62766">
      <w:start w:val="1"/>
      <w:numFmt w:val="lowerLetter"/>
      <w:lvlText w:val="%2"/>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722">
      <w:start w:val="1"/>
      <w:numFmt w:val="lowerRoman"/>
      <w:lvlText w:val="%3"/>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D2AC1C">
      <w:start w:val="1"/>
      <w:numFmt w:val="decimal"/>
      <w:lvlText w:val="%4"/>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CD834">
      <w:start w:val="1"/>
      <w:numFmt w:val="lowerLetter"/>
      <w:lvlText w:val="%5"/>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42E22">
      <w:start w:val="1"/>
      <w:numFmt w:val="lowerRoman"/>
      <w:lvlText w:val="%6"/>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449500">
      <w:start w:val="1"/>
      <w:numFmt w:val="decimal"/>
      <w:lvlText w:val="%7"/>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E02040">
      <w:start w:val="1"/>
      <w:numFmt w:val="lowerLetter"/>
      <w:lvlText w:val="%8"/>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C23D28">
      <w:start w:val="1"/>
      <w:numFmt w:val="lowerRoman"/>
      <w:lvlText w:val="%9"/>
      <w:lvlJc w:val="left"/>
      <w:pPr>
        <w:ind w:left="7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1C2ACA"/>
    <w:multiLevelType w:val="hybridMultilevel"/>
    <w:tmpl w:val="7A662460"/>
    <w:lvl w:ilvl="0" w:tplc="010C7FA4">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66B8A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2E93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A41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08E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C994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0311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C255A">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820F0E">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225A5F"/>
    <w:multiLevelType w:val="hybridMultilevel"/>
    <w:tmpl w:val="74D810EC"/>
    <w:lvl w:ilvl="0" w:tplc="9D705744">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8FFD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6BDE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8F53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2403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F4968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6CB0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0D6E0">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02AAC">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D01B75"/>
    <w:multiLevelType w:val="hybridMultilevel"/>
    <w:tmpl w:val="33E6722A"/>
    <w:lvl w:ilvl="0" w:tplc="206664DA">
      <w:start w:val="1"/>
      <w:numFmt w:val="bullet"/>
      <w:lvlText w:val="-"/>
      <w:lvlJc w:val="left"/>
      <w:pPr>
        <w:ind w:left="1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4900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9846B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0F1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AA74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E577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0BC1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1C69BA">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A026D4">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165D28"/>
    <w:multiLevelType w:val="hybridMultilevel"/>
    <w:tmpl w:val="36BC3D70"/>
    <w:lvl w:ilvl="0" w:tplc="79EE3A56">
      <w:start w:val="1"/>
      <w:numFmt w:val="lowerRoman"/>
      <w:lvlText w:val="%1."/>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80C56">
      <w:start w:val="1"/>
      <w:numFmt w:val="lowerLetter"/>
      <w:lvlText w:val="%2"/>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4959A">
      <w:start w:val="1"/>
      <w:numFmt w:val="lowerRoman"/>
      <w:lvlText w:val="%3"/>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6263A">
      <w:start w:val="1"/>
      <w:numFmt w:val="decimal"/>
      <w:lvlText w:val="%4"/>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4C8732">
      <w:start w:val="1"/>
      <w:numFmt w:val="lowerLetter"/>
      <w:lvlText w:val="%5"/>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0FEF4">
      <w:start w:val="1"/>
      <w:numFmt w:val="lowerRoman"/>
      <w:lvlText w:val="%6"/>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A31B4">
      <w:start w:val="1"/>
      <w:numFmt w:val="decimal"/>
      <w:lvlText w:val="%7"/>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80C46">
      <w:start w:val="1"/>
      <w:numFmt w:val="lowerLetter"/>
      <w:lvlText w:val="%8"/>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6BA4C">
      <w:start w:val="1"/>
      <w:numFmt w:val="lowerRoman"/>
      <w:lvlText w:val="%9"/>
      <w:lvlJc w:val="left"/>
      <w:pPr>
        <w:ind w:left="7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BD5E90"/>
    <w:multiLevelType w:val="hybridMultilevel"/>
    <w:tmpl w:val="56FEE76A"/>
    <w:lvl w:ilvl="0" w:tplc="2932E43A">
      <w:start w:val="1"/>
      <w:numFmt w:val="bullet"/>
      <w:lvlText w:val="-"/>
      <w:lvlJc w:val="left"/>
      <w:pPr>
        <w:ind w:left="19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25" w15:restartNumberingAfterBreak="0">
    <w:nsid w:val="5C9E6F7A"/>
    <w:multiLevelType w:val="hybridMultilevel"/>
    <w:tmpl w:val="E61092E4"/>
    <w:lvl w:ilvl="0" w:tplc="AFA278F0">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EBB5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A2171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083D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6CFD3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CB75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06A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ED81A">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2EC30">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B365E7"/>
    <w:multiLevelType w:val="hybridMultilevel"/>
    <w:tmpl w:val="24CE75DC"/>
    <w:lvl w:ilvl="0" w:tplc="E8908E3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3737B70"/>
    <w:multiLevelType w:val="hybridMultilevel"/>
    <w:tmpl w:val="B4DAC51E"/>
    <w:lvl w:ilvl="0" w:tplc="8AD0AE46">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CFA6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429F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63E2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8CB32">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EC3D9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2BA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AE494">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8E97A">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DB0E18"/>
    <w:multiLevelType w:val="hybridMultilevel"/>
    <w:tmpl w:val="E2402DB6"/>
    <w:lvl w:ilvl="0" w:tplc="E8908E3C">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8B574">
      <w:start w:val="1"/>
      <w:numFmt w:val="bullet"/>
      <w:lvlText w:val="o"/>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EA8A0">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0F2F0">
      <w:start w:val="1"/>
      <w:numFmt w:val="bullet"/>
      <w:lvlText w:val="•"/>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73AA">
      <w:start w:val="1"/>
      <w:numFmt w:val="bullet"/>
      <w:lvlText w:val="o"/>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6D0B4">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8E2A9E">
      <w:start w:val="1"/>
      <w:numFmt w:val="bullet"/>
      <w:lvlText w:val="•"/>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A3024">
      <w:start w:val="1"/>
      <w:numFmt w:val="bullet"/>
      <w:lvlText w:val="o"/>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4291E">
      <w:start w:val="1"/>
      <w:numFmt w:val="bullet"/>
      <w:lvlText w:val="▪"/>
      <w:lvlJc w:val="left"/>
      <w:pPr>
        <w:ind w:left="6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1435D4"/>
    <w:multiLevelType w:val="hybridMultilevel"/>
    <w:tmpl w:val="9D1CC464"/>
    <w:lvl w:ilvl="0" w:tplc="C870ED46">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4A78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8EFAB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8AC7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FE789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479F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ED5F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63582">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CF52">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E253EA2"/>
    <w:multiLevelType w:val="hybridMultilevel"/>
    <w:tmpl w:val="FB1AD5C2"/>
    <w:lvl w:ilvl="0" w:tplc="1DD019B4">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94B57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A280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056E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1445D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2C42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E81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2310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8516A">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FE66CB"/>
    <w:multiLevelType w:val="hybridMultilevel"/>
    <w:tmpl w:val="850239EA"/>
    <w:lvl w:ilvl="0" w:tplc="1E424444">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C32D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2A676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854B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E1C0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4829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0AA9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E19A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0F8F4">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4A4134"/>
    <w:multiLevelType w:val="hybridMultilevel"/>
    <w:tmpl w:val="69AC6D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33343D1"/>
    <w:multiLevelType w:val="multilevel"/>
    <w:tmpl w:val="D0A4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B130C"/>
    <w:multiLevelType w:val="hybridMultilevel"/>
    <w:tmpl w:val="D7D23042"/>
    <w:lvl w:ilvl="0" w:tplc="B6BCD136">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83F3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ECBD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660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45EA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211E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2B1A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4CBEC">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46BB8">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28799B"/>
    <w:multiLevelType w:val="hybridMultilevel"/>
    <w:tmpl w:val="F806B284"/>
    <w:lvl w:ilvl="0" w:tplc="1338C05A">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E79F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28CD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085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07852">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4137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C6D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A78A2">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4D80">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A81AC2"/>
    <w:multiLevelType w:val="hybridMultilevel"/>
    <w:tmpl w:val="5072BEF4"/>
    <w:lvl w:ilvl="0" w:tplc="1E169CFE">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28D5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98B34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AE91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E1422">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4257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ED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EAFA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85ED2">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720FA1"/>
    <w:multiLevelType w:val="hybridMultilevel"/>
    <w:tmpl w:val="87D6A974"/>
    <w:lvl w:ilvl="0" w:tplc="3A02E086">
      <w:start w:val="1"/>
      <w:numFmt w:val="lowerLetter"/>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C2790C">
      <w:start w:val="1"/>
      <w:numFmt w:val="lowerLetter"/>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DE7118">
      <w:start w:val="1"/>
      <w:numFmt w:val="lowerRoman"/>
      <w:lvlText w:val="%3"/>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009588">
      <w:start w:val="1"/>
      <w:numFmt w:val="decimal"/>
      <w:lvlText w:val="%4"/>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1E174A">
      <w:start w:val="1"/>
      <w:numFmt w:val="lowerLetter"/>
      <w:lvlText w:val="%5"/>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6898DA">
      <w:start w:val="1"/>
      <w:numFmt w:val="lowerRoman"/>
      <w:lvlText w:val="%6"/>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1C799E">
      <w:start w:val="1"/>
      <w:numFmt w:val="decimal"/>
      <w:lvlText w:val="%7"/>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185920">
      <w:start w:val="1"/>
      <w:numFmt w:val="lowerLetter"/>
      <w:lvlText w:val="%8"/>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1AD210">
      <w:start w:val="1"/>
      <w:numFmt w:val="lowerRoman"/>
      <w:lvlText w:val="%9"/>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12316497">
    <w:abstractNumId w:val="5"/>
  </w:num>
  <w:num w:numId="2" w16cid:durableId="1125660831">
    <w:abstractNumId w:val="7"/>
  </w:num>
  <w:num w:numId="3" w16cid:durableId="182523238">
    <w:abstractNumId w:val="8"/>
  </w:num>
  <w:num w:numId="4" w16cid:durableId="753555469">
    <w:abstractNumId w:val="28"/>
  </w:num>
  <w:num w:numId="5" w16cid:durableId="790825053">
    <w:abstractNumId w:val="9"/>
  </w:num>
  <w:num w:numId="6" w16cid:durableId="376122073">
    <w:abstractNumId w:val="3"/>
  </w:num>
  <w:num w:numId="7" w16cid:durableId="1502619384">
    <w:abstractNumId w:val="30"/>
  </w:num>
  <w:num w:numId="8" w16cid:durableId="2119716190">
    <w:abstractNumId w:val="10"/>
  </w:num>
  <w:num w:numId="9" w16cid:durableId="275137204">
    <w:abstractNumId w:val="29"/>
  </w:num>
  <w:num w:numId="10" w16cid:durableId="632564333">
    <w:abstractNumId w:val="31"/>
  </w:num>
  <w:num w:numId="11" w16cid:durableId="1830049308">
    <w:abstractNumId w:val="36"/>
  </w:num>
  <w:num w:numId="12" w16cid:durableId="351883009">
    <w:abstractNumId w:val="18"/>
  </w:num>
  <w:num w:numId="13" w16cid:durableId="1577519057">
    <w:abstractNumId w:val="21"/>
  </w:num>
  <w:num w:numId="14" w16cid:durableId="581061655">
    <w:abstractNumId w:val="25"/>
  </w:num>
  <w:num w:numId="15" w16cid:durableId="1272978694">
    <w:abstractNumId w:val="20"/>
  </w:num>
  <w:num w:numId="16" w16cid:durableId="1223372398">
    <w:abstractNumId w:val="14"/>
  </w:num>
  <w:num w:numId="17" w16cid:durableId="142042088">
    <w:abstractNumId w:val="11"/>
  </w:num>
  <w:num w:numId="18" w16cid:durableId="761338447">
    <w:abstractNumId w:val="27"/>
  </w:num>
  <w:num w:numId="19" w16cid:durableId="776868009">
    <w:abstractNumId w:val="12"/>
  </w:num>
  <w:num w:numId="20" w16cid:durableId="556011708">
    <w:abstractNumId w:val="22"/>
  </w:num>
  <w:num w:numId="21" w16cid:durableId="1444808654">
    <w:abstractNumId w:val="1"/>
  </w:num>
  <w:num w:numId="22" w16cid:durableId="605118591">
    <w:abstractNumId w:val="35"/>
  </w:num>
  <w:num w:numId="23" w16cid:durableId="439955968">
    <w:abstractNumId w:val="0"/>
  </w:num>
  <w:num w:numId="24" w16cid:durableId="62339054">
    <w:abstractNumId w:val="34"/>
  </w:num>
  <w:num w:numId="25" w16cid:durableId="336932146">
    <w:abstractNumId w:val="17"/>
  </w:num>
  <w:num w:numId="26" w16cid:durableId="813643857">
    <w:abstractNumId w:val="37"/>
  </w:num>
  <w:num w:numId="27" w16cid:durableId="1244994905">
    <w:abstractNumId w:val="16"/>
  </w:num>
  <w:num w:numId="28" w16cid:durableId="13191828">
    <w:abstractNumId w:val="19"/>
  </w:num>
  <w:num w:numId="29" w16cid:durableId="721514910">
    <w:abstractNumId w:val="2"/>
  </w:num>
  <w:num w:numId="30" w16cid:durableId="631785521">
    <w:abstractNumId w:val="13"/>
  </w:num>
  <w:num w:numId="31" w16cid:durableId="1191265879">
    <w:abstractNumId w:val="23"/>
  </w:num>
  <w:num w:numId="32" w16cid:durableId="408772920">
    <w:abstractNumId w:val="4"/>
  </w:num>
  <w:num w:numId="33" w16cid:durableId="272785758">
    <w:abstractNumId w:val="33"/>
  </w:num>
  <w:num w:numId="34" w16cid:durableId="1982071272">
    <w:abstractNumId w:val="26"/>
  </w:num>
  <w:num w:numId="35" w16cid:durableId="306710730">
    <w:abstractNumId w:val="32"/>
  </w:num>
  <w:num w:numId="36" w16cid:durableId="1703020758">
    <w:abstractNumId w:val="15"/>
  </w:num>
  <w:num w:numId="37" w16cid:durableId="954672007">
    <w:abstractNumId w:val="24"/>
  </w:num>
  <w:num w:numId="38" w16cid:durableId="6554550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éandre Lavoie-Hudon">
    <w15:presenceInfo w15:providerId="Windows Live" w15:userId="2469f300d36ce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E8F"/>
    <w:rsid w:val="00005A01"/>
    <w:rsid w:val="00070D55"/>
    <w:rsid w:val="00082E8F"/>
    <w:rsid w:val="00085C14"/>
    <w:rsid w:val="000C119A"/>
    <w:rsid w:val="000C12DE"/>
    <w:rsid w:val="000D22F1"/>
    <w:rsid w:val="000F2873"/>
    <w:rsid w:val="001452B3"/>
    <w:rsid w:val="0016407A"/>
    <w:rsid w:val="001974A1"/>
    <w:rsid w:val="001B40D7"/>
    <w:rsid w:val="001C4F50"/>
    <w:rsid w:val="0023015D"/>
    <w:rsid w:val="002524B7"/>
    <w:rsid w:val="002705D0"/>
    <w:rsid w:val="00293422"/>
    <w:rsid w:val="002D53E9"/>
    <w:rsid w:val="003225E8"/>
    <w:rsid w:val="00325D05"/>
    <w:rsid w:val="0036100D"/>
    <w:rsid w:val="003B29FD"/>
    <w:rsid w:val="004071C7"/>
    <w:rsid w:val="00473E64"/>
    <w:rsid w:val="004D0360"/>
    <w:rsid w:val="004D612D"/>
    <w:rsid w:val="00513359"/>
    <w:rsid w:val="00560FB4"/>
    <w:rsid w:val="00611BBE"/>
    <w:rsid w:val="006B07D9"/>
    <w:rsid w:val="006E3510"/>
    <w:rsid w:val="007857CA"/>
    <w:rsid w:val="00800083"/>
    <w:rsid w:val="00846196"/>
    <w:rsid w:val="008559DC"/>
    <w:rsid w:val="008A7DAA"/>
    <w:rsid w:val="008D56B3"/>
    <w:rsid w:val="008D70AE"/>
    <w:rsid w:val="00921062"/>
    <w:rsid w:val="00943EBE"/>
    <w:rsid w:val="00946DE2"/>
    <w:rsid w:val="00962FE9"/>
    <w:rsid w:val="009A0BBA"/>
    <w:rsid w:val="00A54048"/>
    <w:rsid w:val="00BA0F2E"/>
    <w:rsid w:val="00BA4325"/>
    <w:rsid w:val="00BD3514"/>
    <w:rsid w:val="00BE6EFD"/>
    <w:rsid w:val="00C219EF"/>
    <w:rsid w:val="00C42C04"/>
    <w:rsid w:val="00CA0526"/>
    <w:rsid w:val="00CB1339"/>
    <w:rsid w:val="00CD59FF"/>
    <w:rsid w:val="00D14FAC"/>
    <w:rsid w:val="00DE6B37"/>
    <w:rsid w:val="00E2040D"/>
    <w:rsid w:val="00E93CFE"/>
    <w:rsid w:val="00EA08C9"/>
    <w:rsid w:val="00EC723B"/>
    <w:rsid w:val="00EE0935"/>
    <w:rsid w:val="00EE7A5B"/>
    <w:rsid w:val="00EF2871"/>
    <w:rsid w:val="00EF2DFF"/>
    <w:rsid w:val="00F10694"/>
    <w:rsid w:val="00F21E0D"/>
    <w:rsid w:val="00F26F1C"/>
    <w:rsid w:val="00F85543"/>
    <w:rsid w:val="00F86704"/>
    <w:rsid w:val="00FD7E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3FE9"/>
  <w15:docId w15:val="{A06DED2D-2954-4C6E-8871-14156F78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00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spacing w:after="0"/>
      <w:ind w:left="161"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0"/>
      <w:ind w:left="73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 w:line="250" w:lineRule="auto"/>
      <w:ind w:left="1270" w:right="4209" w:hanging="10"/>
      <w:outlineLvl w:val="4"/>
    </w:pPr>
    <w:rPr>
      <w:rFonts w:ascii="Times New Roman" w:eastAsia="Times New Roman" w:hAnsi="Times New Roman" w:cs="Times New Roman"/>
      <w:color w:val="000000"/>
      <w:sz w:val="24"/>
      <w:u w:val="single" w:color="000000"/>
    </w:rPr>
  </w:style>
  <w:style w:type="paragraph" w:styleId="Heading6">
    <w:name w:val="heading 6"/>
    <w:next w:val="Normal"/>
    <w:link w:val="Heading6Char"/>
    <w:uiPriority w:val="9"/>
    <w:unhideWhenUsed/>
    <w:qFormat/>
    <w:pPr>
      <w:keepNext/>
      <w:keepLines/>
      <w:spacing w:after="5" w:line="250" w:lineRule="auto"/>
      <w:ind w:left="1270" w:right="4209" w:hanging="10"/>
      <w:outlineLvl w:val="5"/>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36"/>
    </w:rPr>
  </w:style>
  <w:style w:type="paragraph" w:customStyle="1" w:styleId="footnotedescription">
    <w:name w:val="footnote description"/>
    <w:next w:val="Normal"/>
    <w:link w:val="footnotedescriptionChar"/>
    <w:hidden/>
    <w:pPr>
      <w:spacing w:after="0" w:line="253" w:lineRule="auto"/>
      <w:ind w:right="100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color w:val="000000"/>
      <w:sz w:val="24"/>
      <w:u w:val="single" w:color="000000"/>
    </w:rPr>
  </w:style>
  <w:style w:type="paragraph" w:styleId="TOC1">
    <w:name w:val="toc 1"/>
    <w:hidden/>
    <w:uiPriority w:val="39"/>
    <w:pPr>
      <w:spacing w:after="127" w:line="250" w:lineRule="auto"/>
      <w:ind w:left="25" w:right="200" w:hanging="10"/>
      <w:jc w:val="both"/>
    </w:pPr>
    <w:rPr>
      <w:rFonts w:ascii="Times New Roman" w:eastAsia="Times New Roman" w:hAnsi="Times New Roman" w:cs="Times New Roman"/>
      <w:color w:val="000000"/>
      <w:sz w:val="24"/>
    </w:rPr>
  </w:style>
  <w:style w:type="paragraph" w:styleId="TOC2">
    <w:name w:val="toc 2"/>
    <w:hidden/>
    <w:uiPriority w:val="39"/>
    <w:pPr>
      <w:spacing w:after="128" w:line="251" w:lineRule="auto"/>
      <w:ind w:left="250" w:right="1023" w:hanging="10"/>
      <w:jc w:val="right"/>
    </w:pPr>
    <w:rPr>
      <w:rFonts w:ascii="Times New Roman" w:eastAsia="Times New Roman" w:hAnsi="Times New Roman" w:cs="Times New Roman"/>
      <w:color w:val="000000"/>
      <w:sz w:val="24"/>
    </w:rPr>
  </w:style>
  <w:style w:type="paragraph" w:styleId="TOC3">
    <w:name w:val="toc 3"/>
    <w:hidden/>
    <w:uiPriority w:val="39"/>
    <w:pPr>
      <w:spacing w:after="129" w:line="250" w:lineRule="auto"/>
      <w:ind w:left="505" w:right="200" w:hanging="10"/>
      <w:jc w:val="both"/>
    </w:pPr>
    <w:rPr>
      <w:rFonts w:ascii="Times New Roman" w:eastAsia="Times New Roman" w:hAnsi="Times New Roman" w:cs="Times New Roman"/>
      <w:color w:val="000000"/>
      <w:sz w:val="24"/>
    </w:rPr>
  </w:style>
  <w:style w:type="paragraph" w:styleId="TOC4">
    <w:name w:val="toc 4"/>
    <w:hidden/>
    <w:uiPriority w:val="39"/>
    <w:pPr>
      <w:spacing w:after="129" w:line="250" w:lineRule="auto"/>
      <w:ind w:left="505" w:right="200" w:hanging="10"/>
      <w:jc w:val="both"/>
    </w:pPr>
    <w:rPr>
      <w:rFonts w:ascii="Times New Roman" w:eastAsia="Times New Roman" w:hAnsi="Times New Roman" w:cs="Times New Roman"/>
      <w:color w:val="000000"/>
      <w:sz w:val="24"/>
    </w:rPr>
  </w:style>
  <w:style w:type="paragraph" w:styleId="TOC5">
    <w:name w:val="toc 5"/>
    <w:hidden/>
    <w:uiPriority w:val="39"/>
    <w:pPr>
      <w:spacing w:after="129" w:line="250" w:lineRule="auto"/>
      <w:ind w:left="745" w:right="200" w:hanging="10"/>
      <w:jc w:val="both"/>
    </w:pPr>
    <w:rPr>
      <w:rFonts w:ascii="Times New Roman" w:eastAsia="Times New Roman" w:hAnsi="Times New Roman" w:cs="Times New Roman"/>
      <w:color w:val="000000"/>
      <w:sz w:val="24"/>
    </w:rPr>
  </w:style>
  <w:style w:type="paragraph" w:styleId="TOC6">
    <w:name w:val="toc 6"/>
    <w:hidden/>
    <w:uiPriority w:val="39"/>
    <w:pPr>
      <w:spacing w:after="129" w:line="250" w:lineRule="auto"/>
      <w:ind w:left="745" w:right="200" w:hanging="10"/>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character" w:styleId="Emphasis">
    <w:name w:val="Emphasis"/>
    <w:basedOn w:val="DefaultParagraphFont"/>
    <w:uiPriority w:val="20"/>
    <w:qFormat/>
    <w:rsid w:val="00CA0526"/>
    <w:rPr>
      <w:i/>
      <w:iCs/>
    </w:rPr>
  </w:style>
  <w:style w:type="character" w:styleId="Hyperlink">
    <w:name w:val="Hyperlink"/>
    <w:basedOn w:val="DefaultParagraphFont"/>
    <w:uiPriority w:val="99"/>
    <w:unhideWhenUsed/>
    <w:rsid w:val="002D53E9"/>
    <w:rPr>
      <w:color w:val="0563C1" w:themeColor="hyperlink"/>
      <w:u w:val="single"/>
    </w:rPr>
  </w:style>
  <w:style w:type="character" w:styleId="UnresolvedMention">
    <w:name w:val="Unresolved Mention"/>
    <w:basedOn w:val="DefaultParagraphFont"/>
    <w:uiPriority w:val="99"/>
    <w:semiHidden/>
    <w:unhideWhenUsed/>
    <w:rsid w:val="002D53E9"/>
    <w:rPr>
      <w:color w:val="605E5C"/>
      <w:shd w:val="clear" w:color="auto" w:fill="E1DFDD"/>
    </w:rPr>
  </w:style>
  <w:style w:type="paragraph" w:styleId="ListParagraph">
    <w:name w:val="List Paragraph"/>
    <w:basedOn w:val="Normal"/>
    <w:uiPriority w:val="34"/>
    <w:qFormat/>
    <w:rsid w:val="004D612D"/>
    <w:pPr>
      <w:ind w:left="720"/>
      <w:contextualSpacing/>
    </w:pPr>
  </w:style>
  <w:style w:type="paragraph" w:styleId="Revision">
    <w:name w:val="Revision"/>
    <w:hidden/>
    <w:uiPriority w:val="99"/>
    <w:semiHidden/>
    <w:rsid w:val="00513359"/>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513359"/>
    <w:rPr>
      <w:sz w:val="16"/>
      <w:szCs w:val="16"/>
    </w:rPr>
  </w:style>
  <w:style w:type="paragraph" w:styleId="CommentText">
    <w:name w:val="annotation text"/>
    <w:basedOn w:val="Normal"/>
    <w:link w:val="CommentTextChar"/>
    <w:uiPriority w:val="99"/>
    <w:unhideWhenUsed/>
    <w:rsid w:val="00513359"/>
    <w:pPr>
      <w:spacing w:line="240" w:lineRule="auto"/>
    </w:pPr>
    <w:rPr>
      <w:sz w:val="20"/>
      <w:szCs w:val="20"/>
    </w:rPr>
  </w:style>
  <w:style w:type="character" w:customStyle="1" w:styleId="CommentTextChar">
    <w:name w:val="Comment Text Char"/>
    <w:basedOn w:val="DefaultParagraphFont"/>
    <w:link w:val="CommentText"/>
    <w:uiPriority w:val="99"/>
    <w:rsid w:val="0051335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13359"/>
    <w:rPr>
      <w:b/>
      <w:bCs/>
    </w:rPr>
  </w:style>
  <w:style w:type="character" w:customStyle="1" w:styleId="CommentSubjectChar">
    <w:name w:val="Comment Subject Char"/>
    <w:basedOn w:val="CommentTextChar"/>
    <w:link w:val="CommentSubject"/>
    <w:uiPriority w:val="99"/>
    <w:semiHidden/>
    <w:rsid w:val="00513359"/>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8175">
      <w:bodyDiv w:val="1"/>
      <w:marLeft w:val="0"/>
      <w:marRight w:val="0"/>
      <w:marTop w:val="0"/>
      <w:marBottom w:val="0"/>
      <w:divBdr>
        <w:top w:val="none" w:sz="0" w:space="0" w:color="auto"/>
        <w:left w:val="none" w:sz="0" w:space="0" w:color="auto"/>
        <w:bottom w:val="none" w:sz="0" w:space="0" w:color="auto"/>
        <w:right w:val="none" w:sz="0" w:space="0" w:color="auto"/>
      </w:divBdr>
    </w:div>
    <w:div w:id="1268345652">
      <w:bodyDiv w:val="1"/>
      <w:marLeft w:val="0"/>
      <w:marRight w:val="0"/>
      <w:marTop w:val="0"/>
      <w:marBottom w:val="0"/>
      <w:divBdr>
        <w:top w:val="none" w:sz="0" w:space="0" w:color="auto"/>
        <w:left w:val="none" w:sz="0" w:space="0" w:color="auto"/>
        <w:bottom w:val="none" w:sz="0" w:space="0" w:color="auto"/>
        <w:right w:val="none" w:sz="0" w:space="0" w:color="auto"/>
      </w:divBdr>
    </w:div>
    <w:div w:id="1925339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g"/><Relationship Id="rId21" Type="http://schemas.openxmlformats.org/officeDocument/2006/relationships/header" Target="header5.xml"/><Relationship Id="rId42" Type="http://schemas.openxmlformats.org/officeDocument/2006/relationships/hyperlink" Target="http://openaccess.inist.fr/?Initiative-de-Budapest-pour-l" TargetMode="External"/><Relationship Id="rId47" Type="http://schemas.openxmlformats.org/officeDocument/2006/relationships/hyperlink" Target="http://openaccess.inist.fr/?Initiative-de-Budapest-pour-l" TargetMode="External"/><Relationship Id="rId63" Type="http://schemas.openxmlformats.org/officeDocument/2006/relationships/header" Target="header7.xml"/><Relationship Id="rId68"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www.revuepsycause.psy.ulaval.ca/index.php/journal/documents" TargetMode="External"/><Relationship Id="rId11" Type="http://schemas.openxmlformats.org/officeDocument/2006/relationships/hyperlink" Target="https://www.revuepsycause.psy.ulaval.ca/index.php/journal/documents" TargetMode="External"/><Relationship Id="rId24" Type="http://schemas.openxmlformats.org/officeDocument/2006/relationships/header" Target="header6.xml"/><Relationship Id="rId32" Type="http://schemas.openxmlformats.org/officeDocument/2006/relationships/comments" Target="comments.xml"/><Relationship Id="rId37" Type="http://schemas.openxmlformats.org/officeDocument/2006/relationships/hyperlink" Target="https://publicationethics.org/text-recycling-guidelines" TargetMode="External"/><Relationship Id="rId40" Type="http://schemas.openxmlformats.org/officeDocument/2006/relationships/hyperlink" Target="https://publicationethics.org/text-recycling-guidelines" TargetMode="External"/><Relationship Id="rId45" Type="http://schemas.openxmlformats.org/officeDocument/2006/relationships/hyperlink" Target="http://openaccess.inist.fr/?Initiative-de-Budapest-pour-l" TargetMode="External"/><Relationship Id="rId53" Type="http://schemas.openxmlformats.org/officeDocument/2006/relationships/hyperlink" Target="https://publicationethics.org/resources/flowcharts" TargetMode="External"/><Relationship Id="rId58" Type="http://schemas.openxmlformats.org/officeDocument/2006/relationships/hyperlink" Target="https://publicationethics.org/resources/flowcharts" TargetMode="External"/><Relationship Id="rId66" Type="http://schemas.openxmlformats.org/officeDocument/2006/relationships/footer" Target="footer8.xml"/><Relationship Id="rId5" Type="http://schemas.openxmlformats.org/officeDocument/2006/relationships/webSettings" Target="webSettings.xml"/><Relationship Id="rId61" Type="http://schemas.openxmlformats.org/officeDocument/2006/relationships/hyperlink" Target="https://www.ulaval.ca/fileadmin/Secretaire_general/Reglements/Reglement-disciplinaire.pdf"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services-recherche.ulaval.ca/politiques-et-reglements/principes-directeurs-sur-la-reconnaissance-des-auteurs-dune-publication" TargetMode="External"/><Relationship Id="rId30" Type="http://schemas.openxmlformats.org/officeDocument/2006/relationships/hyperlink" Target="https://www.revuepsycause.psy.ulaval.ca/index.php/journal/documents" TargetMode="External"/><Relationship Id="rId35" Type="http://schemas.microsoft.com/office/2018/08/relationships/commentsExtensible" Target="commentsExtensible.xml"/><Relationship Id="rId43" Type="http://schemas.openxmlformats.org/officeDocument/2006/relationships/hyperlink" Target="http://openaccess.inist.fr/?Initiative-de-Budapest-pour-l" TargetMode="External"/><Relationship Id="rId48" Type="http://schemas.openxmlformats.org/officeDocument/2006/relationships/hyperlink" Target="http://openaccess.inist.fr/?Initiative-de-Budapest-pour-l" TargetMode="External"/><Relationship Id="rId56" Type="http://schemas.openxmlformats.org/officeDocument/2006/relationships/hyperlink" Target="https://publicationethics.org/resources/flowcharts" TargetMode="External"/><Relationship Id="rId64" Type="http://schemas.openxmlformats.org/officeDocument/2006/relationships/header" Target="header8.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openaccess.inist.fr/?Initiative-de-Budapest-pour-l" TargetMode="External"/><Relationship Id="rId3" Type="http://schemas.openxmlformats.org/officeDocument/2006/relationships/styles" Target="styles.xml"/><Relationship Id="rId12" Type="http://schemas.openxmlformats.org/officeDocument/2006/relationships/hyperlink" Target="https://www.revuepsycause.psy.ulaval.ca/index.php/journal/documents" TargetMode="External"/><Relationship Id="rId17" Type="http://schemas.openxmlformats.org/officeDocument/2006/relationships/footer" Target="footer2.xml"/><Relationship Id="rId25" Type="http://schemas.openxmlformats.org/officeDocument/2006/relationships/footer" Target="footer6.xml"/><Relationship Id="rId33" Type="http://schemas.microsoft.com/office/2011/relationships/commentsExtended" Target="commentsExtended.xml"/><Relationship Id="rId38" Type="http://schemas.openxmlformats.org/officeDocument/2006/relationships/hyperlink" Target="https://publicationethics.org/text-recycling-guidelines" TargetMode="External"/><Relationship Id="rId46" Type="http://schemas.openxmlformats.org/officeDocument/2006/relationships/hyperlink" Target="http://openaccess.inist.fr/?Initiative-de-Budapest-pour-l" TargetMode="External"/><Relationship Id="rId59" Type="http://schemas.openxmlformats.org/officeDocument/2006/relationships/hyperlink" Target="https://www.ulaval.ca/fileadmin/Secretaire_general/Reglements/Reglement-disciplinaire.pdf" TargetMode="External"/><Relationship Id="rId67" Type="http://schemas.openxmlformats.org/officeDocument/2006/relationships/header" Target="header9.xml"/><Relationship Id="rId20" Type="http://schemas.openxmlformats.org/officeDocument/2006/relationships/header" Target="header4.xml"/><Relationship Id="rId41" Type="http://schemas.openxmlformats.org/officeDocument/2006/relationships/hyperlink" Target="https://publicationethics.org/text-recycling-guidelines" TargetMode="External"/><Relationship Id="rId54" Type="http://schemas.openxmlformats.org/officeDocument/2006/relationships/hyperlink" Target="https://publicationethics.org/resources/flowcharts" TargetMode="External"/><Relationship Id="rId62" Type="http://schemas.openxmlformats.org/officeDocument/2006/relationships/hyperlink" Target="https://www.ulaval.ca/fileadmin/Secretaire_general/Reglements/Reglement-disciplinaire.pdf"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publicationethics.org/sites/default/files/recognising-authorship-problems-cope-infographic.pdf" TargetMode="External"/><Relationship Id="rId36" Type="http://schemas.openxmlformats.org/officeDocument/2006/relationships/hyperlink" Target="https://publicationethics.org/text-recycling-guidelines" TargetMode="External"/><Relationship Id="rId49" Type="http://schemas.openxmlformats.org/officeDocument/2006/relationships/hyperlink" Target="http://openaccess.inist.fr/?Initiative-de-Budapest-pour-l" TargetMode="External"/><Relationship Id="rId57" Type="http://schemas.openxmlformats.org/officeDocument/2006/relationships/hyperlink" Target="https://publicationethics.org/resources/flowcharts" TargetMode="External"/><Relationship Id="rId10" Type="http://schemas.openxmlformats.org/officeDocument/2006/relationships/hyperlink" Target="https://creativecommons.org/licenses/by/4.0/legalcode.fr" TargetMode="External"/><Relationship Id="rId31" Type="http://schemas.openxmlformats.org/officeDocument/2006/relationships/hyperlink" Target="https://pkp.sfu.ca/pkp-pn/" TargetMode="External"/><Relationship Id="rId44" Type="http://schemas.openxmlformats.org/officeDocument/2006/relationships/hyperlink" Target="http://openaccess.inist.fr/?Initiative-de-Budapest-pour-l" TargetMode="External"/><Relationship Id="rId52" Type="http://schemas.openxmlformats.org/officeDocument/2006/relationships/hyperlink" Target="http://openaccess.inist.fr/?Initiative-de-Budapest-pour-l" TargetMode="External"/><Relationship Id="rId60" Type="http://schemas.openxmlformats.org/officeDocument/2006/relationships/hyperlink" Target="https://www.ulaval.ca/fileadmin/Secretaire_general/Reglements/Reglement-disciplinaire.pdf" TargetMode="External"/><Relationship Id="rId65"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creativecommons.org/licenses/by/4.0/legalcode.fr" TargetMode="External"/><Relationship Id="rId13" Type="http://schemas.openxmlformats.org/officeDocument/2006/relationships/image" Target="media/image2.png"/><Relationship Id="rId18" Type="http://schemas.openxmlformats.org/officeDocument/2006/relationships/header" Target="header3.xml"/><Relationship Id="rId39" Type="http://schemas.openxmlformats.org/officeDocument/2006/relationships/hyperlink" Target="https://publicationethics.org/text-recycling-guidelines" TargetMode="External"/><Relationship Id="rId34" Type="http://schemas.microsoft.com/office/2016/09/relationships/commentsIds" Target="commentsIds.xml"/><Relationship Id="rId50" Type="http://schemas.openxmlformats.org/officeDocument/2006/relationships/hyperlink" Target="http://openaccess.inist.fr/?Initiative-de-Budapest-pour-l" TargetMode="External"/><Relationship Id="rId55" Type="http://schemas.openxmlformats.org/officeDocument/2006/relationships/hyperlink" Target="https://publicationethics.org/resources/flowchar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DFA3-D977-42C9-B8BC-E4C9A1A1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8856</Words>
  <Characters>48535</Characters>
  <Application>Microsoft Office Word</Application>
  <DocSecurity>0</DocSecurity>
  <Lines>1078</Lines>
  <Paragraphs>474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Marois</dc:creator>
  <cp:keywords/>
  <cp:lastModifiedBy>Léandre Lavoie-Hudon</cp:lastModifiedBy>
  <cp:revision>4</cp:revision>
  <cp:lastPrinted>2022-12-15T19:03:00Z</cp:lastPrinted>
  <dcterms:created xsi:type="dcterms:W3CDTF">2023-03-19T11:48:00Z</dcterms:created>
  <dcterms:modified xsi:type="dcterms:W3CDTF">2025-11-06T16:38:00Z</dcterms:modified>
</cp:coreProperties>
</file>