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002">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59" w:lineRule="auto"/>
        <w:jc w:val="both"/>
        <w:rPr>
          <w:sz w:val="24"/>
          <w:szCs w:val="24"/>
        </w:rPr>
      </w:pPr>
      <w:r w:rsidDel="00000000" w:rsidR="00000000" w:rsidRPr="00000000">
        <w:rPr>
          <w:sz w:val="24"/>
          <w:szCs w:val="24"/>
          <w:rtl w:val="0"/>
        </w:rPr>
        <w:t xml:space="preserve">Afin de remplir correctement le présent document, il est nécessaire d’effectuer, si applicable, les actions suivantes :</w:t>
      </w:r>
    </w:p>
    <w:p w:rsidR="00000000" w:rsidDel="00000000" w:rsidP="00000000" w:rsidRDefault="00000000" w:rsidRPr="00000000" w14:paraId="00000004">
      <w:pPr>
        <w:spacing w:line="259" w:lineRule="auto"/>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Modifier le présent document afin d’y inclure l’ensemble des noms de tous les auteurs et toutes les autrices en pages 2 et 3 ci-nommé, par exemple pour l’auteur ou l’autrice 1, dans le champ suivant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 auteur(trice)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est nécessaire d’effectuer cette action pour l’ensemble des auteurs et autrices et, conséquemment, d’ajuster les listes selon le nombre d’auteurs ou d’autrices.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Ajouter le titre de l’article en page 2 ci-nommé dans le champ suivant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[Titre de l’article].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Indiquer le numéro de publication et la date de publication du numéro en page 2 ci-nommés dans les champs suivants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[Numéro] ([Date de publication]).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Prévoir, en page 3, des lignes vierges en fonction du nombre d’auteurs ou d’autrices dans les sections signature ci-nommée, par exemple pour l’auteur ou l’autrice 1, dans le champ suivant :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[Signature auteur(trice) 1].</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900"/>
          <w:tab w:val="left" w:leader="none" w:pos="5387"/>
          <w:tab w:val="right" w:leader="none" w:pos="864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Spécifier les lieux et dates de signatures des parties concernées en page 3 dans les sections respectivement nommées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[Lieu signature des auteur(trice)s]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[Date signature de la revue]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signature des auteur(trice)s]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900"/>
          <w:tab w:val="left" w:leader="none" w:pos="5387"/>
          <w:tab w:val="right" w:leader="none" w:pos="864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Imprimer le présent document, y apporter les signatures originales de l’ensemble des auteurs et autrices, puis l’envoyer en version originale à l’adresse indiquée au bas de la page 3. Il est à noter que les Annexes A, B et C n’ont pas à être envoyées avec le document signé.</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900"/>
          <w:tab w:val="left" w:leader="none" w:pos="5387"/>
          <w:tab w:val="right" w:leader="none" w:pos="864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fois les signature des auteurs et autrices apposées, la revue signera également le document.</w:t>
      </w:r>
    </w:p>
    <w:p w:rsidR="00000000" w:rsidDel="00000000" w:rsidP="00000000" w:rsidRDefault="00000000" w:rsidRPr="00000000" w14:paraId="00000012">
      <w:pPr>
        <w:spacing w:line="259"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Contrat d’édition entre la revue Psycause et les auteurs et autrices d’articles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ENTENTE entre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 auteur(trice)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 auteur(trice)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 auteur(trice) 3]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widowControl w:val="0"/>
        <w:jc w:val="both"/>
        <w:rPr>
          <w:sz w:val="24"/>
          <w:szCs w:val="24"/>
        </w:rPr>
      </w:pPr>
      <w:r w:rsidDel="00000000" w:rsidR="00000000" w:rsidRPr="00000000">
        <w:rPr>
          <w:sz w:val="24"/>
          <w:szCs w:val="24"/>
          <w:rtl w:val="0"/>
        </w:rPr>
        <w:t xml:space="preserve">ci-après désigné </w:t>
      </w:r>
      <w:r w:rsidDel="00000000" w:rsidR="00000000" w:rsidRPr="00000000">
        <w:rPr>
          <w:b w:val="1"/>
          <w:sz w:val="24"/>
          <w:szCs w:val="24"/>
          <w:rtl w:val="0"/>
        </w:rPr>
        <w:t xml:space="preserve">LES AUTEURS ET AUTRICES</w:t>
      </w:r>
      <w:r w:rsidDel="00000000" w:rsidR="00000000" w:rsidRPr="00000000">
        <w:rPr>
          <w:sz w:val="24"/>
          <w:szCs w:val="24"/>
          <w:rtl w:val="0"/>
        </w:rPr>
        <w:t xml:space="preserve">, d’une part,</w:t>
      </w:r>
    </w:p>
    <w:p w:rsidR="00000000" w:rsidDel="00000000" w:rsidP="00000000" w:rsidRDefault="00000000" w:rsidRPr="00000000" w14:paraId="00000018">
      <w:pPr>
        <w:widowControl w:val="0"/>
        <w:jc w:val="both"/>
        <w:rPr>
          <w:sz w:val="24"/>
          <w:szCs w:val="24"/>
        </w:rPr>
      </w:pPr>
      <w:r w:rsidDel="00000000" w:rsidR="00000000" w:rsidRPr="00000000">
        <w:rPr>
          <w:sz w:val="24"/>
          <w:szCs w:val="24"/>
          <w:rtl w:val="0"/>
        </w:rPr>
        <w:t xml:space="preserve">et</w:t>
      </w:r>
    </w:p>
    <w:p w:rsidR="00000000" w:rsidDel="00000000" w:rsidP="00000000" w:rsidRDefault="00000000" w:rsidRPr="00000000" w14:paraId="00000019">
      <w:pPr>
        <w:widowControl w:val="0"/>
        <w:jc w:val="both"/>
        <w:rPr>
          <w:sz w:val="24"/>
          <w:szCs w:val="24"/>
        </w:rPr>
      </w:pPr>
      <w:r w:rsidDel="00000000" w:rsidR="00000000" w:rsidRPr="00000000">
        <w:rPr>
          <w:sz w:val="24"/>
          <w:szCs w:val="24"/>
          <w:rtl w:val="0"/>
        </w:rPr>
        <w:t xml:space="preserve">la revue PSYCAUSE, ici dûment représentée par l’</w:t>
      </w:r>
      <w:r w:rsidDel="00000000" w:rsidR="00000000" w:rsidRPr="00000000">
        <w:rPr>
          <w:b w:val="1"/>
          <w:sz w:val="24"/>
          <w:szCs w:val="24"/>
          <w:rtl w:val="0"/>
        </w:rPr>
        <w:t xml:space="preserve">ÉDITEUR OU ÉDITRICE EN CHEF</w:t>
      </w:r>
      <w:r w:rsidDel="00000000" w:rsidR="00000000" w:rsidRPr="00000000">
        <w:rPr>
          <w:sz w:val="24"/>
          <w:szCs w:val="24"/>
          <w:rtl w:val="0"/>
        </w:rPr>
        <w:t xml:space="preserve">, ci-après désignée la REVUE, d’autre part,</w:t>
      </w:r>
    </w:p>
    <w:p w:rsidR="00000000" w:rsidDel="00000000" w:rsidP="00000000" w:rsidRDefault="00000000" w:rsidRPr="00000000" w14:paraId="0000001A">
      <w:pPr>
        <w:widowControl w:val="0"/>
        <w:jc w:val="both"/>
        <w:rPr>
          <w:sz w:val="24"/>
          <w:szCs w:val="24"/>
        </w:rPr>
      </w:pPr>
      <w:r w:rsidDel="00000000" w:rsidR="00000000" w:rsidRPr="00000000">
        <w:rPr>
          <w:rtl w:val="0"/>
        </w:rPr>
      </w:r>
    </w:p>
    <w:p w:rsidR="00000000" w:rsidDel="00000000" w:rsidP="00000000" w:rsidRDefault="00000000" w:rsidRPr="00000000" w14:paraId="0000001B">
      <w:pPr>
        <w:widowControl w:val="0"/>
        <w:jc w:val="both"/>
        <w:rPr>
          <w:sz w:val="24"/>
          <w:szCs w:val="24"/>
        </w:rPr>
      </w:pPr>
      <w:r w:rsidDel="00000000" w:rsidR="00000000" w:rsidRPr="00000000">
        <w:rPr>
          <w:sz w:val="24"/>
          <w:szCs w:val="24"/>
          <w:rtl w:val="0"/>
        </w:rPr>
        <w:t xml:space="preserve">LES PARTIES CONVIENNENT DE CE QUI SUIT :</w:t>
      </w:r>
    </w:p>
    <w:p w:rsidR="00000000" w:rsidDel="00000000" w:rsidP="00000000" w:rsidRDefault="00000000" w:rsidRPr="00000000" w14:paraId="0000001C">
      <w:pPr>
        <w:widowControl w:val="0"/>
        <w:jc w:val="both"/>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630"/>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REVUE s’engage à remplir les fonctions d’usage d’édition en vue de la publication, sous forme imprimée et électronique, de l’article suivant :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[Titre de l’article]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ci-après désigné l’ARTICLE, à paraître dans le numéro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[Numéro] ([Date de publication])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affirment que l’ARTICLE est original, qu’ils et qu’elles en sont les auteurs et autrices ainsi que les titulaires des droits. LES AUTEURS ET AUTRICES affirment que l’ARTICLE n’a pas fait l’objet d’une publication, qu’il n’a pas été retenu pour publication postérieure, qu’il n’a pas été soumis de façon concurrente à une autre revue. LES AUTEURS ET AUTRICES comprennent que dans un tel cas, l’article soumis pourrait être retiré du processus de révision (Annexe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 présent contrat).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comprennent et acceptent de se conformer à la politique sur le plagiat de la REVUE (décrite en Annexe </w:t>
      </w:r>
      <w:r w:rsidDel="00000000" w:rsidR="00000000" w:rsidRPr="00000000">
        <w:rPr>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affirment que l’ensemble des AUTEURS ET AUTRICES ont contribué de façon substantielle aux travaux scientifiques présentés dans le cadre de l’ARTICLE (acquisition des données, analyses, interprétation des données, etc.), ont participé à l’écriture et à la révision critique du manuscrit, ont approuvé que la version finale du manuscrit soit publiée et ont accepté d’être tenu(e)s responsables pour tous les aspects du travail présenté.</w:t>
      </w:r>
    </w:p>
    <w:p w:rsidR="00000000" w:rsidDel="00000000" w:rsidP="00000000" w:rsidRDefault="00000000" w:rsidRPr="00000000" w14:paraId="00000024">
      <w:pPr>
        <w:widowControl w:val="0"/>
        <w:tabs>
          <w:tab w:val="left" w:leader="none" w:pos="-1440"/>
          <w:tab w:val="left" w:leader="none" w:pos="-720"/>
          <w:tab w:val="left" w:leader="none" w:pos="0"/>
          <w:tab w:val="left" w:leader="none" w:pos="576"/>
        </w:tabs>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confèrent à la REVUE une licence exclusive, non transférable et libre de redevance de publier l’ARTICLE pour la première fois et sur tous les supports incluant le support électronique. LES AUTEURS ET AUTRICES s’engagent à indiquer la référence appropriée à la première parution.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s>
        <w:spacing w:after="0" w:before="0" w:line="240" w:lineRule="auto"/>
        <w:ind w:left="567"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080"/>
          <w:tab w:val="left" w:leader="none" w:pos="900"/>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confèrent également à la REVUE une licence non exclusive perpétuelle et libre de redevance pour la reproduction, la publication sur support électronique et la distribution, de l’ARTICLE intégral ou d’extraits de l’ARTICLE. Le nom des AUTEURS ET AUTRICES accompagnera leur article sur tous les supports de publication.</w:t>
      </w:r>
    </w:p>
    <w:p w:rsidR="00000000" w:rsidDel="00000000" w:rsidP="00000000" w:rsidRDefault="00000000" w:rsidRPr="00000000" w14:paraId="00000028">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13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acceptent que l’article soit publié selon la politique de libre accès de la revue, selon une licence de type CC-BY 4.0 qui permet l’utilisation du contenu des articles publiés de façon libre, tant que chaque auteur ou autrice du document original à la publication de l’article soit cité(e) et référencé(e) de manière appropriée.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13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AUTEURS ET AUTRICES peuvent diffuser toutes les versions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preprint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postprint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version finale; le cas échéant) sur leur page Web personnelle, dans un dépôt central ou dans un dépôt institutionnel, en conformité avec l’idéal de science ouverte exprimé dans la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Déclaration de Budapest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2002 (Chan et coll., 2002). LES AUTEURS ET AUTRICES sont donc libres de diffuser l’article à qui ils ou elles le souhaitent.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576"/>
          <w:tab w:val="left" w:leader="none" w:pos="900"/>
        </w:tabs>
        <w:spacing w:after="0" w:before="0" w:line="240" w:lineRule="auto"/>
        <w:ind w:left="3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REVUE enverra à chaque auteur ou autrice un exemplaire PDF de la revue dans laquelle l’article final a été publié.</w:t>
      </w:r>
    </w:p>
    <w:p w:rsidR="00000000" w:rsidDel="00000000" w:rsidP="00000000" w:rsidRDefault="00000000" w:rsidRPr="00000000" w14:paraId="0000002F">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30">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31">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32">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33">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sz w:val="24"/>
          <w:szCs w:val="24"/>
          <w:rtl w:val="0"/>
        </w:rPr>
        <w:t xml:space="preserve">Et les parties ont signé :</w:t>
      </w:r>
    </w:p>
    <w:p w:rsidR="00000000" w:rsidDel="00000000" w:rsidP="00000000" w:rsidRDefault="00000000" w:rsidRPr="00000000" w14:paraId="00000034">
      <w:pPr>
        <w:widowControl w:val="0"/>
        <w:tabs>
          <w:tab w:val="left" w:leader="none" w:pos="-1080"/>
          <w:tab w:val="left" w:leader="none" w:pos="-720"/>
          <w:tab w:val="left" w:leader="none" w:pos="0"/>
          <w:tab w:val="left" w:leader="none" w:pos="576"/>
          <w:tab w:val="left" w:leader="none" w:pos="900"/>
        </w:tabs>
        <w:jc w:val="both"/>
        <w:rPr>
          <w:sz w:val="24"/>
          <w:szCs w:val="24"/>
        </w:rPr>
      </w:pPr>
      <w:r w:rsidDel="00000000" w:rsidR="00000000" w:rsidRPr="00000000">
        <w:rPr>
          <w:rtl w:val="0"/>
        </w:rPr>
      </w:r>
    </w:p>
    <w:p w:rsidR="00000000" w:rsidDel="00000000" w:rsidP="00000000" w:rsidRDefault="00000000" w:rsidRPr="00000000" w14:paraId="00000035">
      <w:pPr>
        <w:widowControl w:val="0"/>
        <w:tabs>
          <w:tab w:val="left" w:leader="none" w:pos="-1080"/>
          <w:tab w:val="left" w:leader="none" w:pos="-720"/>
          <w:tab w:val="left" w:leader="none" w:pos="0"/>
          <w:tab w:val="left" w:leader="none" w:pos="720"/>
          <w:tab w:val="left" w:leader="none" w:pos="900"/>
          <w:tab w:val="left" w:leader="none" w:pos="5387"/>
          <w:tab w:val="right" w:leader="none" w:pos="8640"/>
        </w:tabs>
        <w:jc w:val="both"/>
        <w:rPr>
          <w:sz w:val="24"/>
          <w:szCs w:val="24"/>
        </w:rPr>
      </w:pPr>
      <w:r w:rsidDel="00000000" w:rsidR="00000000" w:rsidRPr="00000000">
        <w:rPr>
          <w:sz w:val="24"/>
          <w:szCs w:val="24"/>
          <w:rtl w:val="0"/>
        </w:rPr>
        <w:t xml:space="preserve">à Québec</w:t>
        <w:tab/>
        <w:t xml:space="preserve">à </w:t>
      </w:r>
      <w:r w:rsidDel="00000000" w:rsidR="00000000" w:rsidRPr="00000000">
        <w:rPr>
          <w:b w:val="1"/>
          <w:sz w:val="24"/>
          <w:szCs w:val="24"/>
          <w:u w:val="single"/>
          <w:rtl w:val="0"/>
        </w:rPr>
        <w:t xml:space="preserve">[Lieu signature des auteur(trice)s]</w:t>
      </w:r>
      <w:r w:rsidDel="00000000" w:rsidR="00000000" w:rsidRPr="00000000">
        <w:rPr>
          <w:rtl w:val="0"/>
        </w:rPr>
      </w:r>
    </w:p>
    <w:p w:rsidR="00000000" w:rsidDel="00000000" w:rsidP="00000000" w:rsidRDefault="00000000" w:rsidRPr="00000000" w14:paraId="00000036">
      <w:pPr>
        <w:widowControl w:val="0"/>
        <w:tabs>
          <w:tab w:val="left" w:leader="none" w:pos="-1080"/>
          <w:tab w:val="left" w:leader="none" w:pos="-720"/>
          <w:tab w:val="left" w:leader="none" w:pos="0"/>
          <w:tab w:val="left" w:leader="none" w:pos="720"/>
          <w:tab w:val="left" w:leader="none" w:pos="900"/>
          <w:tab w:val="left" w:leader="none" w:pos="5760"/>
        </w:tabs>
        <w:jc w:val="both"/>
        <w:rPr>
          <w:sz w:val="24"/>
          <w:szCs w:val="24"/>
        </w:rPr>
      </w:pPr>
      <w:r w:rsidDel="00000000" w:rsidR="00000000" w:rsidRPr="00000000">
        <w:rPr>
          <w:rtl w:val="0"/>
        </w:rPr>
      </w:r>
    </w:p>
    <w:p w:rsidR="00000000" w:rsidDel="00000000" w:rsidP="00000000" w:rsidRDefault="00000000" w:rsidRPr="00000000" w14:paraId="00000037">
      <w:pPr>
        <w:widowControl w:val="0"/>
        <w:tabs>
          <w:tab w:val="left" w:leader="none" w:pos="-1080"/>
          <w:tab w:val="left" w:leader="none" w:pos="-720"/>
          <w:tab w:val="left" w:leader="none" w:pos="0"/>
          <w:tab w:val="left" w:leader="none" w:pos="720"/>
          <w:tab w:val="left" w:leader="none" w:pos="900"/>
          <w:tab w:val="left" w:leader="none" w:pos="5387"/>
        </w:tabs>
        <w:jc w:val="both"/>
        <w:rPr>
          <w:sz w:val="24"/>
          <w:szCs w:val="24"/>
        </w:rPr>
      </w:pPr>
      <w:r w:rsidDel="00000000" w:rsidR="00000000" w:rsidRPr="00000000">
        <w:rPr>
          <w:sz w:val="24"/>
          <w:szCs w:val="24"/>
          <w:rtl w:val="0"/>
        </w:rPr>
        <w:t xml:space="preserve">le </w:t>
      </w:r>
      <w:r w:rsidDel="00000000" w:rsidR="00000000" w:rsidRPr="00000000">
        <w:rPr>
          <w:b w:val="1"/>
          <w:sz w:val="24"/>
          <w:szCs w:val="24"/>
          <w:rtl w:val="0"/>
        </w:rPr>
        <w:t xml:space="preserve">[Date signature de la revue]</w:t>
      </w:r>
      <w:r w:rsidDel="00000000" w:rsidR="00000000" w:rsidRPr="00000000">
        <w:rPr>
          <w:sz w:val="24"/>
          <w:szCs w:val="24"/>
          <w:rtl w:val="0"/>
        </w:rPr>
        <w:tab/>
        <w:t xml:space="preserve">le </w:t>
      </w:r>
      <w:r w:rsidDel="00000000" w:rsidR="00000000" w:rsidRPr="00000000">
        <w:rPr>
          <w:b w:val="1"/>
          <w:sz w:val="24"/>
          <w:szCs w:val="24"/>
          <w:u w:val="single"/>
          <w:rtl w:val="0"/>
        </w:rPr>
        <w:t xml:space="preserve">[Date signature des auteur(trice)s]</w:t>
      </w:r>
      <w:r w:rsidDel="00000000" w:rsidR="00000000" w:rsidRPr="00000000">
        <w:rPr>
          <w:rtl w:val="0"/>
        </w:rPr>
      </w:r>
    </w:p>
    <w:p w:rsidR="00000000" w:rsidDel="00000000" w:rsidP="00000000" w:rsidRDefault="00000000" w:rsidRPr="00000000" w14:paraId="00000038">
      <w:pPr>
        <w:widowControl w:val="0"/>
        <w:tabs>
          <w:tab w:val="left" w:leader="none" w:pos="-1440"/>
          <w:tab w:val="left" w:leader="none" w:pos="-720"/>
          <w:tab w:val="left" w:leader="none" w:pos="0"/>
          <w:tab w:val="left" w:leader="none" w:pos="576"/>
          <w:tab w:val="left" w:leader="none" w:pos="5904"/>
        </w:tabs>
        <w:jc w:val="both"/>
        <w:rPr>
          <w:sz w:val="24"/>
          <w:szCs w:val="24"/>
        </w:rPr>
      </w:pPr>
      <w:r w:rsidDel="00000000" w:rsidR="00000000" w:rsidRPr="00000000">
        <w:rPr>
          <w:rtl w:val="0"/>
        </w:rPr>
      </w:r>
    </w:p>
    <w:p w:rsidR="00000000" w:rsidDel="00000000" w:rsidP="00000000" w:rsidRDefault="00000000" w:rsidRPr="00000000" w14:paraId="00000039">
      <w:pPr>
        <w:widowControl w:val="0"/>
        <w:tabs>
          <w:tab w:val="left" w:leader="none" w:pos="-1440"/>
          <w:tab w:val="left" w:leader="none" w:pos="-720"/>
          <w:tab w:val="left" w:leader="none" w:pos="0"/>
          <w:tab w:val="left" w:leader="none" w:pos="576"/>
          <w:tab w:val="left" w:leader="none" w:pos="5904"/>
        </w:tabs>
        <w:jc w:val="both"/>
        <w:rPr>
          <w:sz w:val="24"/>
          <w:szCs w:val="24"/>
        </w:rPr>
      </w:pPr>
      <w:r w:rsidDel="00000000" w:rsidR="00000000" w:rsidRPr="00000000">
        <w:rPr>
          <w:rtl w:val="0"/>
        </w:rPr>
      </w:r>
    </w:p>
    <w:p w:rsidR="00000000" w:rsidDel="00000000" w:rsidP="00000000" w:rsidRDefault="00000000" w:rsidRPr="00000000" w14:paraId="0000003A">
      <w:pPr>
        <w:widowControl w:val="0"/>
        <w:tabs>
          <w:tab w:val="left" w:leader="none" w:pos="-1440"/>
          <w:tab w:val="left" w:leader="none" w:pos="-720"/>
          <w:tab w:val="left" w:leader="none" w:pos="0"/>
          <w:tab w:val="left" w:leader="none" w:pos="576"/>
          <w:tab w:val="left" w:leader="none" w:pos="5387"/>
        </w:tabs>
        <w:jc w:val="both"/>
        <w:rPr>
          <w:b w:val="1"/>
          <w:sz w:val="24"/>
          <w:szCs w:val="24"/>
        </w:rPr>
      </w:pPr>
      <w:r w:rsidDel="00000000" w:rsidR="00000000" w:rsidRPr="00000000">
        <w:rPr>
          <w:b w:val="1"/>
          <w:sz w:val="24"/>
          <w:szCs w:val="24"/>
          <w:rtl w:val="0"/>
        </w:rPr>
        <w:t xml:space="preserve">La REVUE </w:t>
        <w:tab/>
        <w:t xml:space="preserve">L’AUTEUR OU L’AUTRICE (1)</w:t>
      </w:r>
    </w:p>
    <w:p w:rsidR="00000000" w:rsidDel="00000000" w:rsidP="00000000" w:rsidRDefault="00000000" w:rsidRPr="00000000" w14:paraId="0000003B">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3C">
      <w:pPr>
        <w:widowControl w:val="0"/>
        <w:tabs>
          <w:tab w:val="left" w:leader="none" w:pos="-1440"/>
          <w:tab w:val="left" w:leader="none" w:pos="-720"/>
          <w:tab w:val="left" w:leader="none" w:pos="0"/>
          <w:tab w:val="left" w:leader="none" w:pos="576"/>
          <w:tab w:val="left" w:leader="none" w:pos="5387"/>
        </w:tabs>
        <w:jc w:val="both"/>
        <w:rPr>
          <w:b w:val="1"/>
          <w:sz w:val="24"/>
          <w:szCs w:val="24"/>
        </w:rPr>
      </w:pPr>
      <w:r w:rsidDel="00000000" w:rsidR="00000000" w:rsidRPr="00000000">
        <w:rPr>
          <w:b w:val="1"/>
          <w:sz w:val="24"/>
          <w:szCs w:val="24"/>
          <w:rtl w:val="0"/>
        </w:rPr>
        <w:t xml:space="preserve">[Nom éditeur ou de l’éditrice en chef]</w:t>
        <w:tab/>
        <w:t xml:space="preserve">[Nom auteur(trice) 1]</w:t>
      </w:r>
    </w:p>
    <w:p w:rsidR="00000000" w:rsidDel="00000000" w:rsidP="00000000" w:rsidRDefault="00000000" w:rsidRPr="00000000" w14:paraId="0000003D">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b w:val="1"/>
          <w:sz w:val="24"/>
          <w:szCs w:val="24"/>
          <w:rtl w:val="0"/>
        </w:rPr>
        <w:tab/>
      </w:r>
    </w:p>
    <w:p w:rsidR="00000000" w:rsidDel="00000000" w:rsidP="00000000" w:rsidRDefault="00000000" w:rsidRPr="00000000" w14:paraId="0000003E">
      <w:pPr>
        <w:widowControl w:val="0"/>
        <w:tabs>
          <w:tab w:val="left" w:leader="none" w:pos="-1440"/>
          <w:tab w:val="left" w:leader="none" w:pos="-720"/>
          <w:tab w:val="left" w:leader="none" w:pos="0"/>
          <w:tab w:val="left" w:leader="none" w:pos="576"/>
          <w:tab w:val="left" w:leader="none" w:pos="5387"/>
        </w:tabs>
        <w:jc w:val="both"/>
        <w:rPr>
          <w:b w:val="1"/>
          <w:sz w:val="24"/>
          <w:szCs w:val="24"/>
          <w:u w:val="single"/>
        </w:rPr>
      </w:pPr>
      <w:r w:rsidDel="00000000" w:rsidR="00000000" w:rsidRPr="00000000">
        <w:rPr>
          <w:b w:val="1"/>
          <w:sz w:val="24"/>
          <w:szCs w:val="24"/>
          <w:u w:val="single"/>
          <w:rtl w:val="0"/>
        </w:rPr>
        <w:t xml:space="preserve">[Signature éditeur ou de l’éditrice en chef]</w:t>
      </w:r>
      <w:r w:rsidDel="00000000" w:rsidR="00000000" w:rsidRPr="00000000">
        <w:rPr>
          <w:b w:val="1"/>
          <w:sz w:val="24"/>
          <w:szCs w:val="24"/>
          <w:rtl w:val="0"/>
        </w:rPr>
        <w:tab/>
      </w:r>
      <w:r w:rsidDel="00000000" w:rsidR="00000000" w:rsidRPr="00000000">
        <w:rPr>
          <w:b w:val="1"/>
          <w:sz w:val="24"/>
          <w:szCs w:val="24"/>
          <w:u w:val="single"/>
          <w:rtl w:val="0"/>
        </w:rPr>
        <w:t xml:space="preserve">[Signature auteur(trice) 1]</w:t>
      </w:r>
    </w:p>
    <w:p w:rsidR="00000000" w:rsidDel="00000000" w:rsidP="00000000" w:rsidRDefault="00000000" w:rsidRPr="00000000" w14:paraId="0000003F">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0">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1">
      <w:pPr>
        <w:widowControl w:val="0"/>
        <w:tabs>
          <w:tab w:val="left" w:leader="none" w:pos="-1440"/>
          <w:tab w:val="left" w:leader="none" w:pos="-720"/>
          <w:tab w:val="left" w:leader="none" w:pos="0"/>
          <w:tab w:val="left" w:leader="none" w:pos="576"/>
          <w:tab w:val="left" w:leader="none" w:pos="5387"/>
        </w:tabs>
        <w:jc w:val="both"/>
        <w:rPr>
          <w:b w:val="1"/>
          <w:sz w:val="24"/>
          <w:szCs w:val="24"/>
        </w:rPr>
      </w:pPr>
      <w:r w:rsidDel="00000000" w:rsidR="00000000" w:rsidRPr="00000000">
        <w:rPr>
          <w:b w:val="1"/>
          <w:sz w:val="24"/>
          <w:szCs w:val="24"/>
          <w:rtl w:val="0"/>
        </w:rPr>
        <w:t xml:space="preserve">L’AUTEUR OU L’AUTRICE (2)</w:t>
        <w:tab/>
        <w:t xml:space="preserve">L’AUTEUR OU L’AUTRICE (3)</w:t>
      </w:r>
    </w:p>
    <w:p w:rsidR="00000000" w:rsidDel="00000000" w:rsidP="00000000" w:rsidRDefault="00000000" w:rsidRPr="00000000" w14:paraId="00000042">
      <w:pPr>
        <w:widowControl w:val="0"/>
        <w:tabs>
          <w:tab w:val="left" w:leader="none" w:pos="-1440"/>
          <w:tab w:val="left" w:leader="none" w:pos="-720"/>
          <w:tab w:val="left" w:leader="none" w:pos="0"/>
          <w:tab w:val="left" w:leader="none" w:pos="576"/>
          <w:tab w:val="left" w:leader="none" w:pos="5812"/>
        </w:tabs>
        <w:jc w:val="both"/>
        <w:rPr>
          <w:b w:val="1"/>
          <w:sz w:val="24"/>
          <w:szCs w:val="24"/>
        </w:rPr>
      </w:pPr>
      <w:r w:rsidDel="00000000" w:rsidR="00000000" w:rsidRPr="00000000">
        <w:rPr>
          <w:rtl w:val="0"/>
        </w:rPr>
      </w:r>
    </w:p>
    <w:p w:rsidR="00000000" w:rsidDel="00000000" w:rsidP="00000000" w:rsidRDefault="00000000" w:rsidRPr="00000000" w14:paraId="00000043">
      <w:pPr>
        <w:widowControl w:val="0"/>
        <w:tabs>
          <w:tab w:val="left" w:leader="none" w:pos="-1440"/>
          <w:tab w:val="left" w:leader="none" w:pos="-720"/>
          <w:tab w:val="left" w:leader="none" w:pos="0"/>
          <w:tab w:val="left" w:leader="none" w:pos="576"/>
          <w:tab w:val="left" w:leader="none" w:pos="5387"/>
        </w:tabs>
        <w:jc w:val="both"/>
        <w:rPr>
          <w:b w:val="1"/>
          <w:sz w:val="24"/>
          <w:szCs w:val="24"/>
        </w:rPr>
      </w:pPr>
      <w:r w:rsidDel="00000000" w:rsidR="00000000" w:rsidRPr="00000000">
        <w:rPr>
          <w:b w:val="1"/>
          <w:sz w:val="24"/>
          <w:szCs w:val="24"/>
          <w:rtl w:val="0"/>
        </w:rPr>
        <w:t xml:space="preserve">[Nom auteur(trice) 2]</w:t>
      </w:r>
      <w:r w:rsidDel="00000000" w:rsidR="00000000" w:rsidRPr="00000000">
        <w:rPr>
          <w:sz w:val="24"/>
          <w:szCs w:val="24"/>
          <w:rtl w:val="0"/>
        </w:rPr>
        <w:tab/>
      </w:r>
      <w:r w:rsidDel="00000000" w:rsidR="00000000" w:rsidRPr="00000000">
        <w:rPr>
          <w:b w:val="1"/>
          <w:sz w:val="24"/>
          <w:szCs w:val="24"/>
          <w:rtl w:val="0"/>
        </w:rPr>
        <w:t xml:space="preserve">[Nom auteur(trice) 3]</w:t>
      </w:r>
    </w:p>
    <w:p w:rsidR="00000000" w:rsidDel="00000000" w:rsidP="00000000" w:rsidRDefault="00000000" w:rsidRPr="00000000" w14:paraId="00000044">
      <w:pPr>
        <w:widowControl w:val="0"/>
        <w:tabs>
          <w:tab w:val="left" w:leader="none" w:pos="-1440"/>
          <w:tab w:val="left" w:leader="none" w:pos="-720"/>
          <w:tab w:val="left" w:leader="none" w:pos="0"/>
          <w:tab w:val="left" w:leader="none" w:pos="576"/>
          <w:tab w:val="left" w:leader="none" w:pos="5812"/>
        </w:tabs>
        <w:jc w:val="both"/>
        <w:rPr>
          <w:b w:val="1"/>
          <w:sz w:val="24"/>
          <w:szCs w:val="24"/>
        </w:rPr>
      </w:pPr>
      <w:r w:rsidDel="00000000" w:rsidR="00000000" w:rsidRPr="00000000">
        <w:rPr>
          <w:rtl w:val="0"/>
        </w:rPr>
      </w:r>
    </w:p>
    <w:p w:rsidR="00000000" w:rsidDel="00000000" w:rsidP="00000000" w:rsidRDefault="00000000" w:rsidRPr="00000000" w14:paraId="00000045">
      <w:pPr>
        <w:widowControl w:val="0"/>
        <w:tabs>
          <w:tab w:val="left" w:leader="none" w:pos="-1440"/>
          <w:tab w:val="left" w:leader="none" w:pos="-720"/>
          <w:tab w:val="left" w:leader="none" w:pos="0"/>
          <w:tab w:val="left" w:leader="none" w:pos="576"/>
          <w:tab w:val="left" w:leader="none" w:pos="5387"/>
        </w:tabs>
        <w:jc w:val="both"/>
        <w:rPr>
          <w:b w:val="1"/>
          <w:sz w:val="24"/>
          <w:szCs w:val="24"/>
          <w:u w:val="single"/>
        </w:rPr>
      </w:pPr>
      <w:r w:rsidDel="00000000" w:rsidR="00000000" w:rsidRPr="00000000">
        <w:rPr>
          <w:b w:val="1"/>
          <w:sz w:val="24"/>
          <w:szCs w:val="24"/>
          <w:u w:val="single"/>
          <w:rtl w:val="0"/>
        </w:rPr>
        <w:t xml:space="preserve">[Signature auteur(trice) 2]</w:t>
      </w:r>
      <w:r w:rsidDel="00000000" w:rsidR="00000000" w:rsidRPr="00000000">
        <w:rPr>
          <w:b w:val="1"/>
          <w:sz w:val="24"/>
          <w:szCs w:val="24"/>
          <w:rtl w:val="0"/>
        </w:rPr>
        <w:tab/>
      </w:r>
      <w:r w:rsidDel="00000000" w:rsidR="00000000" w:rsidRPr="00000000">
        <w:rPr>
          <w:b w:val="1"/>
          <w:sz w:val="24"/>
          <w:szCs w:val="24"/>
          <w:u w:val="single"/>
          <w:rtl w:val="0"/>
        </w:rPr>
        <w:t xml:space="preserve">[Signature auteur(trice) 3]</w:t>
      </w:r>
    </w:p>
    <w:p w:rsidR="00000000" w:rsidDel="00000000" w:rsidP="00000000" w:rsidRDefault="00000000" w:rsidRPr="00000000" w14:paraId="00000046">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7">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8">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9">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A">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B">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rtl w:val="0"/>
        </w:rPr>
      </w:r>
    </w:p>
    <w:p w:rsidR="00000000" w:rsidDel="00000000" w:rsidP="00000000" w:rsidRDefault="00000000" w:rsidRPr="00000000" w14:paraId="0000004C">
      <w:pPr>
        <w:widowControl w:val="0"/>
        <w:tabs>
          <w:tab w:val="left" w:leader="none" w:pos="-1440"/>
          <w:tab w:val="left" w:leader="none" w:pos="-720"/>
          <w:tab w:val="left" w:leader="none" w:pos="0"/>
          <w:tab w:val="left" w:leader="none" w:pos="576"/>
          <w:tab w:val="left" w:leader="none" w:pos="5904"/>
        </w:tabs>
        <w:jc w:val="both"/>
        <w:rPr>
          <w:b w:val="1"/>
          <w:sz w:val="24"/>
          <w:szCs w:val="24"/>
        </w:rPr>
      </w:pPr>
      <w:r w:rsidDel="00000000" w:rsidR="00000000" w:rsidRPr="00000000">
        <w:rPr>
          <w:b w:val="1"/>
          <w:sz w:val="24"/>
          <w:szCs w:val="24"/>
          <w:rtl w:val="0"/>
        </w:rPr>
        <w:t xml:space="preserve">Veuillez signer la copie et nous la retourner à :</w:t>
      </w:r>
    </w:p>
    <w:p w:rsidR="00000000" w:rsidDel="00000000" w:rsidP="00000000" w:rsidRDefault="00000000" w:rsidRPr="00000000" w14:paraId="0000004D">
      <w:pPr>
        <w:rPr>
          <w:i w:val="1"/>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i w:val="1"/>
          <w:sz w:val="24"/>
          <w:szCs w:val="24"/>
          <w:rtl w:val="0"/>
        </w:rPr>
        <w:t xml:space="preserve">Revue Psycause</w:t>
      </w:r>
      <w:r w:rsidDel="00000000" w:rsidR="00000000" w:rsidRPr="00000000">
        <w:rPr>
          <w:sz w:val="24"/>
          <w:szCs w:val="24"/>
          <w:rtl w:val="0"/>
        </w:rPr>
        <w:br w:type="textWrapping"/>
        <w:t xml:space="preserve">École de psychologie</w:t>
        <w:br w:type="textWrapping"/>
        <w:t xml:space="preserve">Pavillon Félix-Antoine-Savard</w:t>
        <w:br w:type="textWrapping"/>
        <w:t xml:space="preserve">2325 Allée des Bibliothèques, local FAS-938, Québec, QC G1V 0A6</w:t>
        <w:br w:type="textWrapping"/>
        <w:t xml:space="preserve">Université Laval</w:t>
        <w:br w:type="textWrapping"/>
        <w:t xml:space="preserve">Québec (Québec) G1V 0A6</w:t>
      </w:r>
    </w:p>
    <w:p w:rsidR="00000000" w:rsidDel="00000000" w:rsidP="00000000" w:rsidRDefault="00000000" w:rsidRPr="00000000" w14:paraId="0000004F">
      <w:pPr>
        <w:rPr/>
      </w:pPr>
      <w:hyperlink r:id="rId11">
        <w:r w:rsidDel="00000000" w:rsidR="00000000" w:rsidRPr="00000000">
          <w:rPr>
            <w:color w:val="0563c1"/>
            <w:sz w:val="24"/>
            <w:szCs w:val="24"/>
            <w:u w:val="single"/>
            <w:rtl w:val="0"/>
          </w:rPr>
          <w:t xml:space="preserve">revuepsycause@psy.ulaval.ca</w:t>
        </w:r>
      </w:hyperlink>
      <w:r w:rsidDel="00000000" w:rsidR="00000000" w:rsidRPr="00000000">
        <w:rPr>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0">
      <w:pPr>
        <w:jc w:val="center"/>
        <w:rPr>
          <w:b w:val="1"/>
          <w:sz w:val="24"/>
          <w:szCs w:val="24"/>
        </w:rPr>
      </w:pPr>
      <w:r w:rsidDel="00000000" w:rsidR="00000000" w:rsidRPr="00000000">
        <w:rPr>
          <w:b w:val="1"/>
          <w:sz w:val="24"/>
          <w:szCs w:val="24"/>
          <w:rtl w:val="0"/>
        </w:rPr>
        <w:t xml:space="preserve">Annexe A – Politique sur le Plagiat de la Revue Psycause</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51">
      <w:pPr>
        <w:jc w:val="center"/>
        <w:rPr>
          <w:b w:val="1"/>
          <w:sz w:val="24"/>
          <w:szCs w:val="24"/>
        </w:rPr>
      </w:pPr>
      <w:r w:rsidDel="00000000" w:rsidR="00000000" w:rsidRPr="00000000">
        <w:rPr>
          <w:rtl w:val="0"/>
        </w:rPr>
      </w:r>
    </w:p>
    <w:p w:rsidR="00000000" w:rsidDel="00000000" w:rsidP="00000000" w:rsidRDefault="00000000" w:rsidRPr="00000000" w14:paraId="00000052">
      <w:pPr>
        <w:spacing w:after="5" w:line="250" w:lineRule="auto"/>
        <w:ind w:left="10" w:right="182"/>
        <w:jc w:val="both"/>
        <w:rPr>
          <w:sz w:val="24"/>
          <w:szCs w:val="24"/>
        </w:rPr>
      </w:pPr>
      <w:r w:rsidDel="00000000" w:rsidR="00000000" w:rsidRPr="00000000">
        <w:rPr>
          <w:sz w:val="24"/>
          <w:szCs w:val="24"/>
          <w:rtl w:val="0"/>
        </w:rPr>
        <w:t xml:space="preserve">En tant que revue étudiante de l’École de Psychologie de l’Université Laval, il est compris par les auteurs et autrices de la revue, et par l’ensemble des membres de la revue </w:t>
      </w:r>
      <w:r w:rsidDel="00000000" w:rsidR="00000000" w:rsidRPr="00000000">
        <w:rPr>
          <w:i w:val="1"/>
          <w:sz w:val="24"/>
          <w:szCs w:val="24"/>
          <w:rtl w:val="0"/>
        </w:rPr>
        <w:t xml:space="preserve">Psycause</w:t>
      </w:r>
      <w:r w:rsidDel="00000000" w:rsidR="00000000" w:rsidRPr="00000000">
        <w:rPr>
          <w:sz w:val="24"/>
          <w:szCs w:val="24"/>
          <w:rtl w:val="0"/>
        </w:rPr>
        <w:t xml:space="preserve">, que le plagiat enfreint les libertés individuelles des auteurs et autrices et nuit à la diffusion de la science. Conformément au « Règlement disciplinaire à l’intention des étudiants et étudiantes de l’Université Laval » (Université Laval, 2018), la revue </w:t>
      </w:r>
      <w:r w:rsidDel="00000000" w:rsidR="00000000" w:rsidRPr="00000000">
        <w:rPr>
          <w:i w:val="1"/>
          <w:sz w:val="24"/>
          <w:szCs w:val="24"/>
          <w:rtl w:val="0"/>
        </w:rPr>
        <w:t xml:space="preserve">Psycause</w:t>
      </w:r>
      <w:r w:rsidDel="00000000" w:rsidR="00000000" w:rsidRPr="00000000">
        <w:rPr>
          <w:sz w:val="24"/>
          <w:szCs w:val="24"/>
          <w:rtl w:val="0"/>
        </w:rPr>
        <w:t xml:space="preserve"> considère que le plagiat est : </w:t>
      </w:r>
    </w:p>
    <w:p w:rsidR="00000000" w:rsidDel="00000000" w:rsidP="00000000" w:rsidRDefault="00000000" w:rsidRPr="00000000" w14:paraId="00000053">
      <w:pPr>
        <w:spacing w:line="259"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after="5" w:line="250" w:lineRule="auto"/>
        <w:ind w:left="10" w:right="182"/>
        <w:jc w:val="both"/>
        <w:rPr>
          <w:sz w:val="24"/>
          <w:szCs w:val="24"/>
        </w:rPr>
      </w:pPr>
      <w:r w:rsidDel="00000000" w:rsidR="00000000" w:rsidRPr="00000000">
        <w:rPr>
          <w:sz w:val="24"/>
          <w:szCs w:val="24"/>
          <w:rtl w:val="0"/>
        </w:rPr>
        <w:t xml:space="preserve"> « Emprunter, paraphraser, reformuler ou résumer dans un document ou un travail, en tout ou en partie, les idées, les propos ou l’œuvre d’autrui sans en indiquer la source et sans identifier les passages comme citations, le cas échéant […] » </w:t>
      </w:r>
    </w:p>
    <w:p w:rsidR="00000000" w:rsidDel="00000000" w:rsidP="00000000" w:rsidRDefault="00000000" w:rsidRPr="00000000" w14:paraId="00000055">
      <w:pPr>
        <w:spacing w:line="259"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pacing w:after="5" w:line="250" w:lineRule="auto"/>
        <w:ind w:left="10" w:right="182"/>
        <w:jc w:val="both"/>
        <w:rPr>
          <w:sz w:val="24"/>
          <w:szCs w:val="24"/>
        </w:rPr>
      </w:pPr>
      <w:r w:rsidDel="00000000" w:rsidR="00000000" w:rsidRPr="00000000">
        <w:rPr>
          <w:sz w:val="24"/>
          <w:szCs w:val="24"/>
          <w:rtl w:val="0"/>
        </w:rPr>
        <w:t xml:space="preserve">En tant que revue scientifique, la revue adhère également aux lignes directrices du COPE et considère les situations suivantes comme du plagiat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7">
      <w:pPr>
        <w:spacing w:line="259" w:lineRule="auto"/>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8">
      <w:pPr>
        <w:pStyle w:val="Heading5"/>
        <w:spacing w:after="56" w:before="0" w:line="250" w:lineRule="auto"/>
        <w:ind w:left="2160" w:right="77" w:hanging="600"/>
        <w:rPr>
          <w:b w:val="0"/>
          <w:sz w:val="24"/>
          <w:szCs w:val="24"/>
          <w:u w:val="single"/>
        </w:rPr>
      </w:pPr>
      <w:bookmarkStart w:colFirst="0" w:colLast="0" w:name="_heading=h.4f1mdlm" w:id="1"/>
      <w:bookmarkEnd w:id="1"/>
      <w:r w:rsidDel="00000000" w:rsidR="00000000" w:rsidRPr="00000000">
        <w:rPr>
          <w:b w:val="0"/>
          <w:sz w:val="24"/>
          <w:szCs w:val="24"/>
          <w:rtl w:val="0"/>
        </w:rPr>
        <w:t xml:space="preserve">4.2.1. </w:t>
      </w:r>
      <w:r w:rsidDel="00000000" w:rsidR="00000000" w:rsidRPr="00000000">
        <w:rPr>
          <w:b w:val="0"/>
          <w:sz w:val="24"/>
          <w:szCs w:val="24"/>
          <w:u w:val="single"/>
          <w:rtl w:val="0"/>
        </w:rPr>
        <w:t xml:space="preserve">Articles précédemment publiés dans une autre revue scientifique</w:t>
      </w:r>
    </w:p>
    <w:p w:rsidR="00000000" w:rsidDel="00000000" w:rsidP="00000000" w:rsidRDefault="00000000" w:rsidRPr="00000000" w14:paraId="00000059">
      <w:pPr>
        <w:numPr>
          <w:ilvl w:val="0"/>
          <w:numId w:val="6"/>
        </w:numPr>
        <w:spacing w:after="5" w:line="250" w:lineRule="auto"/>
        <w:ind w:left="2145" w:right="182" w:hanging="360"/>
        <w:jc w:val="both"/>
      </w:pPr>
      <w:r w:rsidDel="00000000" w:rsidR="00000000" w:rsidRPr="00000000">
        <w:rPr>
          <w:sz w:val="24"/>
          <w:szCs w:val="24"/>
          <w:rtl w:val="0"/>
        </w:rPr>
        <w:t xml:space="preserve">Les articles qui ont déjà été publiés en partie ou en intégralité peuvent être acceptés, tant que cette réutilisation est permise par les règlements de la publication initiale et est faite en accord avec ces règlements.</w:t>
      </w:r>
      <w:r w:rsidDel="00000000" w:rsidR="00000000" w:rsidRPr="00000000">
        <w:rPr>
          <w:sz w:val="22"/>
          <w:szCs w:val="22"/>
          <w:rtl w:val="0"/>
        </w:rPr>
        <w:t xml:space="preserve"> </w:t>
      </w:r>
      <w:r w:rsidDel="00000000" w:rsidR="00000000" w:rsidRPr="00000000">
        <w:rPr>
          <w:sz w:val="24"/>
          <w:szCs w:val="24"/>
          <w:rtl w:val="0"/>
        </w:rPr>
        <w:t xml:space="preserve">Les articles dont les résultats ont déjà été présentés sous forme de communication orale ou affichée doivent également suivre les règlements de l’événement où la présentation a eu lieu. </w:t>
      </w:r>
      <w:r w:rsidDel="00000000" w:rsidR="00000000" w:rsidRPr="00000000">
        <w:rPr>
          <w:rtl w:val="0"/>
        </w:rPr>
      </w:r>
    </w:p>
    <w:p w:rsidR="00000000" w:rsidDel="00000000" w:rsidP="00000000" w:rsidRDefault="00000000" w:rsidRPr="00000000" w14:paraId="0000005A">
      <w:pPr>
        <w:tabs>
          <w:tab w:val="right" w:leader="none" w:pos="9218"/>
        </w:tabs>
        <w:spacing w:line="259" w:lineRule="auto"/>
        <w:rPr>
          <w:sz w:val="24"/>
          <w:szCs w:val="24"/>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5B">
      <w:pPr>
        <w:pStyle w:val="Heading5"/>
        <w:spacing w:after="26" w:before="0" w:line="250" w:lineRule="auto"/>
        <w:ind w:left="1428" w:right="77" w:firstLine="1260"/>
        <w:rPr>
          <w:b w:val="0"/>
          <w:sz w:val="24"/>
          <w:szCs w:val="24"/>
          <w:u w:val="single"/>
        </w:rPr>
      </w:pPr>
      <w:bookmarkStart w:colFirst="0" w:colLast="0" w:name="_heading=h.2u6wntf" w:id="2"/>
      <w:bookmarkEnd w:id="2"/>
      <w:r w:rsidDel="00000000" w:rsidR="00000000" w:rsidRPr="00000000">
        <w:rPr>
          <w:b w:val="0"/>
          <w:sz w:val="24"/>
          <w:szCs w:val="24"/>
          <w:rtl w:val="0"/>
        </w:rPr>
        <w:t xml:space="preserve">4.2.2. </w:t>
      </w:r>
      <w:r w:rsidDel="00000000" w:rsidR="00000000" w:rsidRPr="00000000">
        <w:rPr>
          <w:b w:val="0"/>
          <w:sz w:val="24"/>
          <w:szCs w:val="24"/>
          <w:u w:val="single"/>
          <w:rtl w:val="0"/>
        </w:rPr>
        <w:t xml:space="preserve">Réutilisation des articles publiés dans </w:t>
      </w:r>
      <w:r w:rsidDel="00000000" w:rsidR="00000000" w:rsidRPr="00000000">
        <w:rPr>
          <w:b w:val="0"/>
          <w:i w:val="1"/>
          <w:sz w:val="24"/>
          <w:szCs w:val="24"/>
          <w:u w:val="single"/>
          <w:rtl w:val="0"/>
        </w:rPr>
        <w:t xml:space="preserve">Psycause</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5C">
      <w:pPr>
        <w:numPr>
          <w:ilvl w:val="0"/>
          <w:numId w:val="8"/>
        </w:numPr>
        <w:spacing w:after="27" w:line="250" w:lineRule="auto"/>
        <w:ind w:left="2145" w:right="182" w:hanging="360"/>
        <w:jc w:val="both"/>
      </w:pPr>
      <w:r w:rsidDel="00000000" w:rsidR="00000000" w:rsidRPr="00000000">
        <w:rPr>
          <w:sz w:val="24"/>
          <w:szCs w:val="24"/>
          <w:rtl w:val="0"/>
        </w:rPr>
        <w:t xml:space="preserve">Les réutilisations possibles des articles publiés dans la revue </w:t>
      </w:r>
      <w:r w:rsidDel="00000000" w:rsidR="00000000" w:rsidRPr="00000000">
        <w:rPr>
          <w:i w:val="1"/>
          <w:sz w:val="24"/>
          <w:szCs w:val="24"/>
          <w:rtl w:val="0"/>
        </w:rPr>
        <w:t xml:space="preserve">Psycause</w:t>
      </w:r>
      <w:r w:rsidDel="00000000" w:rsidR="00000000" w:rsidRPr="00000000">
        <w:rPr>
          <w:sz w:val="24"/>
          <w:szCs w:val="24"/>
          <w:rtl w:val="0"/>
        </w:rPr>
        <w:t xml:space="preserve"> sont celles permises par la licence de type CC-BY 4.0, soit que ceux-ci peuvent être réutilisés et soumis en partie ou en intégralité à une autre revue scientifique savante, sous condition que sa publication initiale dans la revue </w:t>
      </w:r>
      <w:r w:rsidDel="00000000" w:rsidR="00000000" w:rsidRPr="00000000">
        <w:rPr>
          <w:i w:val="1"/>
          <w:sz w:val="24"/>
          <w:szCs w:val="24"/>
          <w:rtl w:val="0"/>
        </w:rPr>
        <w:t xml:space="preserve">Psycause</w:t>
      </w:r>
      <w:r w:rsidDel="00000000" w:rsidR="00000000" w:rsidRPr="00000000">
        <w:rPr>
          <w:sz w:val="24"/>
          <w:szCs w:val="24"/>
          <w:rtl w:val="0"/>
        </w:rPr>
        <w:t xml:space="preserve"> soit mentionnée dans l’article et que chaque auteur et autrice soit cité(e) et référencé(e) de façon appropriée. </w:t>
      </w:r>
    </w:p>
    <w:p w:rsidR="00000000" w:rsidDel="00000000" w:rsidP="00000000" w:rsidRDefault="00000000" w:rsidRPr="00000000" w14:paraId="0000005D">
      <w:pPr>
        <w:spacing w:line="259" w:lineRule="auto"/>
        <w:ind w:left="720" w:firstLine="0"/>
        <w:rPr>
          <w:sz w:val="24"/>
          <w:szCs w:val="24"/>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E">
      <w:pPr>
        <w:spacing w:line="259" w:lineRule="auto"/>
        <w:ind w:left="720" w:firstLine="0"/>
        <w:rPr>
          <w:sz w:val="24"/>
          <w:szCs w:val="24"/>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F">
      <w:pPr>
        <w:pStyle w:val="Heading5"/>
        <w:spacing w:after="27" w:before="0" w:line="250" w:lineRule="auto"/>
        <w:ind w:left="2160" w:right="77" w:hanging="741.9999999999999"/>
        <w:rPr>
          <w:b w:val="0"/>
          <w:sz w:val="24"/>
          <w:szCs w:val="24"/>
          <w:u w:val="single"/>
        </w:rPr>
      </w:pPr>
      <w:bookmarkStart w:colFirst="0" w:colLast="0" w:name="_heading=h.19c6y18" w:id="3"/>
      <w:bookmarkEnd w:id="3"/>
      <w:r w:rsidDel="00000000" w:rsidR="00000000" w:rsidRPr="00000000">
        <w:rPr>
          <w:b w:val="0"/>
          <w:sz w:val="24"/>
          <w:szCs w:val="24"/>
          <w:rtl w:val="0"/>
        </w:rPr>
        <w:t xml:space="preserve">4.2.3. </w:t>
      </w:r>
      <w:r w:rsidDel="00000000" w:rsidR="00000000" w:rsidRPr="00000000">
        <w:rPr>
          <w:b w:val="0"/>
          <w:sz w:val="24"/>
          <w:szCs w:val="24"/>
          <w:u w:val="single"/>
          <w:rtl w:val="0"/>
        </w:rPr>
        <w:t xml:space="preserve">Utilisation de parties de textes sans référencement des auteurs et</w:t>
      </w:r>
      <w:r w:rsidDel="00000000" w:rsidR="00000000" w:rsidRPr="00000000">
        <w:rPr>
          <w:b w:val="0"/>
          <w:sz w:val="24"/>
          <w:szCs w:val="24"/>
          <w:rtl w:val="0"/>
        </w:rPr>
        <w:t xml:space="preserve"> </w:t>
      </w:r>
      <w:r w:rsidDel="00000000" w:rsidR="00000000" w:rsidRPr="00000000">
        <w:rPr>
          <w:b w:val="0"/>
          <w:sz w:val="24"/>
          <w:szCs w:val="24"/>
          <w:u w:val="single"/>
          <w:rtl w:val="0"/>
        </w:rPr>
        <w:t xml:space="preserve">autrices de la publication originale</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60">
      <w:pPr>
        <w:numPr>
          <w:ilvl w:val="0"/>
          <w:numId w:val="1"/>
        </w:numPr>
        <w:spacing w:after="5" w:line="250" w:lineRule="auto"/>
        <w:ind w:left="2145" w:right="182" w:hanging="360"/>
        <w:jc w:val="both"/>
      </w:pPr>
      <w:r w:rsidDel="00000000" w:rsidR="00000000" w:rsidRPr="00000000">
        <w:rPr>
          <w:sz w:val="24"/>
          <w:szCs w:val="24"/>
          <w:rtl w:val="0"/>
        </w:rPr>
        <w:t xml:space="preserve">Un auteur ou une autrice ne peut utiliser des parties de textes, des phrases ou des paragraphes provenant d’une source qui n’est pas citée. La citation doit être faite selon les normes de l’APA. </w:t>
      </w:r>
    </w:p>
    <w:p w:rsidR="00000000" w:rsidDel="00000000" w:rsidP="00000000" w:rsidRDefault="00000000" w:rsidRPr="00000000" w14:paraId="00000061">
      <w:pPr>
        <w:numPr>
          <w:ilvl w:val="0"/>
          <w:numId w:val="1"/>
        </w:numPr>
        <w:spacing w:after="5" w:line="250" w:lineRule="auto"/>
        <w:ind w:left="2145" w:right="182" w:hanging="360"/>
        <w:jc w:val="both"/>
      </w:pPr>
      <w:r w:rsidDel="00000000" w:rsidR="00000000" w:rsidRPr="00000000">
        <w:rPr>
          <w:sz w:val="24"/>
          <w:szCs w:val="24"/>
          <w:rtl w:val="0"/>
        </w:rPr>
        <w:t xml:space="preserve">Un auteur ou une autrice ne peut pas non plus réutiliser une partie de texte qu’il ou elle a déjà utilisée dans une autre publication, (auto-plagiat; « text recyling » selon BioMed Central; BioMed Central, 2013). Une partie courte d’une œuvre précédemment publiée peut être réutilisée s’il y a une pertinence intrinsèque de le faire et que l’article précédent est correctement cité et  référencé (surtout dans le cadre de l’introduction d’un texte; quelques phrases au maximum). Pour éviter tout problème, il est recommandé de valider avec l’éditeur ou l’éditrice responsable de votre article la manière de procéder. L’éditeur ou l’éditrice aura la charge de trancher si la réutilisation de texte est acceptable selon le contexte.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2">
      <w:pPr>
        <w:spacing w:line="259" w:lineRule="auto"/>
        <w:ind w:left="708" w:firstLine="0"/>
        <w:rPr>
          <w:sz w:val="24"/>
          <w:szCs w:val="24"/>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3">
      <w:pPr>
        <w:pStyle w:val="Heading5"/>
        <w:spacing w:after="65" w:before="0" w:line="250" w:lineRule="auto"/>
        <w:ind w:left="1428" w:right="77" w:firstLine="1260"/>
        <w:rPr>
          <w:b w:val="0"/>
          <w:sz w:val="24"/>
          <w:szCs w:val="24"/>
        </w:rPr>
      </w:pPr>
      <w:bookmarkStart w:colFirst="0" w:colLast="0" w:name="_heading=h.3tbugp1" w:id="4"/>
      <w:bookmarkEnd w:id="4"/>
      <w:r w:rsidDel="00000000" w:rsidR="00000000" w:rsidRPr="00000000">
        <w:rPr>
          <w:b w:val="0"/>
          <w:sz w:val="24"/>
          <w:szCs w:val="24"/>
          <w:rtl w:val="0"/>
        </w:rPr>
        <w:t xml:space="preserve">4.2.4. </w:t>
      </w:r>
      <w:r w:rsidDel="00000000" w:rsidR="00000000" w:rsidRPr="00000000">
        <w:rPr>
          <w:b w:val="0"/>
          <w:sz w:val="24"/>
          <w:szCs w:val="24"/>
          <w:u w:val="single"/>
          <w:rtl w:val="0"/>
        </w:rPr>
        <w:t xml:space="preserve">Mesures pour contrer le plagiat prises par la revue</w:t>
      </w:r>
      <w:r w:rsidDel="00000000" w:rsidR="00000000" w:rsidRPr="00000000">
        <w:rPr>
          <w:b w:val="0"/>
          <w:sz w:val="24"/>
          <w:szCs w:val="24"/>
          <w:rtl w:val="0"/>
        </w:rPr>
        <w:t xml:space="preserve"> </w:t>
      </w:r>
    </w:p>
    <w:p w:rsidR="00000000" w:rsidDel="00000000" w:rsidP="00000000" w:rsidRDefault="00000000" w:rsidRPr="00000000" w14:paraId="00000064">
      <w:pPr>
        <w:pStyle w:val="Heading5"/>
        <w:numPr>
          <w:ilvl w:val="0"/>
          <w:numId w:val="4"/>
        </w:numPr>
        <w:spacing w:after="65" w:before="0" w:line="250" w:lineRule="auto"/>
        <w:ind w:left="2145" w:right="77" w:hanging="360"/>
        <w:rPr>
          <w:sz w:val="24"/>
          <w:szCs w:val="24"/>
        </w:rPr>
      </w:pPr>
      <w:r w:rsidDel="00000000" w:rsidR="00000000" w:rsidRPr="00000000">
        <w:rPr>
          <w:b w:val="0"/>
          <w:sz w:val="24"/>
          <w:szCs w:val="24"/>
          <w:rtl w:val="0"/>
        </w:rPr>
        <w:t xml:space="preserve">Articles soumis à la revue </w:t>
      </w:r>
      <w:r w:rsidDel="00000000" w:rsidR="00000000" w:rsidRPr="00000000">
        <w:rPr>
          <w:b w:val="0"/>
          <w:i w:val="1"/>
          <w:sz w:val="24"/>
          <w:szCs w:val="24"/>
          <w:rtl w:val="0"/>
        </w:rPr>
        <w:t xml:space="preserve">Psycause</w:t>
      </w:r>
      <w:r w:rsidDel="00000000" w:rsidR="00000000" w:rsidRPr="00000000">
        <w:rPr>
          <w:b w:val="0"/>
          <w:sz w:val="24"/>
          <w:szCs w:val="24"/>
          <w:rtl w:val="0"/>
        </w:rPr>
        <w:t xml:space="preserve"> (AVANT publication)</w:t>
      </w:r>
    </w:p>
    <w:p w:rsidR="00000000" w:rsidDel="00000000" w:rsidP="00000000" w:rsidRDefault="00000000" w:rsidRPr="00000000" w14:paraId="00000065">
      <w:pPr>
        <w:numPr>
          <w:ilvl w:val="0"/>
          <w:numId w:val="5"/>
        </w:numPr>
        <w:spacing w:after="32" w:line="250" w:lineRule="auto"/>
        <w:ind w:left="2224" w:right="182" w:hanging="439.00000000000006"/>
        <w:jc w:val="both"/>
      </w:pPr>
      <w:r w:rsidDel="00000000" w:rsidR="00000000" w:rsidRPr="00000000">
        <w:rPr>
          <w:sz w:val="24"/>
          <w:szCs w:val="24"/>
          <w:rtl w:val="0"/>
        </w:rPr>
        <w:t xml:space="preserve">Lors de la révision des textes, si l’éditeur ou l’éditrice responsable de l’article ou si l’un des membres de l’équipe de révision a un doute quant à la présence de potentiel plagiat dans un article, ou a un doute qu’un article ait déjà été publié ailleurs, il ou elle doit avertir l’éditeur ou l’éditrice en chef de la revue. L’éditeur ou l’éditrice en chef et l’éditeur ou l’éditrice prendront alors les mesures nécessaires pour établir si l’affirmation est fondée ou non. </w:t>
      </w:r>
    </w:p>
    <w:p w:rsidR="00000000" w:rsidDel="00000000" w:rsidP="00000000" w:rsidRDefault="00000000" w:rsidRPr="00000000" w14:paraId="00000066">
      <w:pPr>
        <w:numPr>
          <w:ilvl w:val="0"/>
          <w:numId w:val="5"/>
        </w:numPr>
        <w:spacing w:after="32" w:line="250" w:lineRule="auto"/>
        <w:ind w:left="2224" w:right="182" w:hanging="439.00000000000006"/>
        <w:jc w:val="both"/>
      </w:pPr>
      <w:r w:rsidDel="00000000" w:rsidR="00000000" w:rsidRPr="00000000">
        <w:rPr>
          <w:sz w:val="24"/>
          <w:szCs w:val="24"/>
          <w:rtl w:val="0"/>
        </w:rPr>
        <w:t xml:space="preserve">Les procédures « What to do if you suspect plagiarism : a) Suspected plagiarism in a submitted manuscript » (COPE, 2013b; </w:t>
      </w:r>
      <w:hyperlink r:id="rId12">
        <w:r w:rsidDel="00000000" w:rsidR="00000000" w:rsidRPr="00000000">
          <w:rPr>
            <w:color w:val="0563c1"/>
            <w:sz w:val="24"/>
            <w:szCs w:val="24"/>
            <w:u w:val="single"/>
            <w:rtl w:val="0"/>
          </w:rPr>
          <w:t xml:space="preserve">https://publicationethics.org/files/u7140/plagiarism%20A.pdf</w:t>
        </w:r>
      </w:hyperlink>
      <w:r w:rsidDel="00000000" w:rsidR="00000000" w:rsidRPr="00000000">
        <w:rPr>
          <w:sz w:val="24"/>
          <w:szCs w:val="24"/>
          <w:rtl w:val="0"/>
        </w:rPr>
        <w:t xml:space="preserve">) et « What to do if you suspect redundant (duplicate) publication (a) Suspected redundant publication in a submitted manuscript » (COPE, 2016b; </w:t>
      </w:r>
      <w:hyperlink r:id="rId13">
        <w:r w:rsidDel="00000000" w:rsidR="00000000" w:rsidRPr="00000000">
          <w:rPr>
            <w:color w:val="0563c1"/>
            <w:sz w:val="24"/>
            <w:szCs w:val="24"/>
            <w:u w:val="single"/>
            <w:rtl w:val="0"/>
          </w:rPr>
          <w:t xml:space="preserve">https://publicationethics.org/sites/default/files/duplicate-publication-submitted-manuscript-cope-flowchart.pdf</w:t>
        </w:r>
      </w:hyperlink>
      <w:r w:rsidDel="00000000" w:rsidR="00000000" w:rsidRPr="00000000">
        <w:rPr>
          <w:sz w:val="24"/>
          <w:szCs w:val="24"/>
          <w:rtl w:val="0"/>
        </w:rPr>
        <w:t xml:space="preserve">) élaborées par le COPE seront suivies à la lettre par l’éditeur ou l’éditrice en chef et l’éditeur ou l’éditrice responsable de l’édition de l’article en question à chaque fois qu’une telle situation arrivera. En conformité avec les ententes de principes de la revue, les membres du comité interne de la revue </w:t>
      </w:r>
      <w:r w:rsidDel="00000000" w:rsidR="00000000" w:rsidRPr="00000000">
        <w:rPr>
          <w:i w:val="1"/>
          <w:sz w:val="24"/>
          <w:szCs w:val="24"/>
          <w:rtl w:val="0"/>
        </w:rPr>
        <w:t xml:space="preserve">Psycause</w:t>
      </w:r>
      <w:r w:rsidDel="00000000" w:rsidR="00000000" w:rsidRPr="00000000">
        <w:rPr>
          <w:sz w:val="24"/>
          <w:szCs w:val="24"/>
          <w:rtl w:val="0"/>
        </w:rPr>
        <w:t xml:space="preserve"> traiteront chaque interrogation de façon éthique, égalitaire, et juste (voir le document Entente de principe – Comité interne https://revues.ulaval.ca/ojs/index.php/psycause/libraryFiles/downloadPublic/18).  </w:t>
      </w:r>
    </w:p>
    <w:p w:rsidR="00000000" w:rsidDel="00000000" w:rsidP="00000000" w:rsidRDefault="00000000" w:rsidRPr="00000000" w14:paraId="00000067">
      <w:pPr>
        <w:numPr>
          <w:ilvl w:val="0"/>
          <w:numId w:val="5"/>
        </w:numPr>
        <w:spacing w:after="32" w:line="250" w:lineRule="auto"/>
        <w:ind w:left="2224" w:right="182" w:hanging="439.00000000000006"/>
        <w:jc w:val="both"/>
      </w:pPr>
      <w:r w:rsidDel="00000000" w:rsidR="00000000" w:rsidRPr="00000000">
        <w:rPr>
          <w:sz w:val="24"/>
          <w:szCs w:val="24"/>
          <w:rtl w:val="0"/>
        </w:rPr>
        <w:t xml:space="preserve">En cas d’admission de plagiat par l’auteur ou l’autrice, d’explication insatisfaisante ou d’absence de réponse aux requêtes des membres du comité interne, la revue </w:t>
      </w:r>
      <w:r w:rsidDel="00000000" w:rsidR="00000000" w:rsidRPr="00000000">
        <w:rPr>
          <w:i w:val="1"/>
          <w:sz w:val="24"/>
          <w:szCs w:val="24"/>
          <w:rtl w:val="0"/>
        </w:rPr>
        <w:t xml:space="preserve">Psycause</w:t>
      </w:r>
      <w:r w:rsidDel="00000000" w:rsidR="00000000" w:rsidRPr="00000000">
        <w:rPr>
          <w:sz w:val="24"/>
          <w:szCs w:val="24"/>
          <w:rtl w:val="0"/>
        </w:rPr>
        <w:t xml:space="preserve"> se réserve le droit de refuser la publication de l’article. Les auteurs ou autrices seront contacté(e)s pour les informer des mesures prises en ce sens. La revue </w:t>
      </w:r>
      <w:r w:rsidDel="00000000" w:rsidR="00000000" w:rsidRPr="00000000">
        <w:rPr>
          <w:i w:val="1"/>
          <w:sz w:val="24"/>
          <w:szCs w:val="24"/>
          <w:rtl w:val="0"/>
        </w:rPr>
        <w:t xml:space="preserve">Psycause</w:t>
      </w:r>
      <w:r w:rsidDel="00000000" w:rsidR="00000000" w:rsidRPr="00000000">
        <w:rPr>
          <w:sz w:val="24"/>
          <w:szCs w:val="24"/>
          <w:rtl w:val="0"/>
        </w:rPr>
        <w:t xml:space="preserve"> conservera également une liste des individus ayant commis une infraction et se réserve le droit de refuser la soumission d’un article provenant d’une de ces personnes. </w:t>
      </w:r>
    </w:p>
    <w:p w:rsidR="00000000" w:rsidDel="00000000" w:rsidP="00000000" w:rsidRDefault="00000000" w:rsidRPr="00000000" w14:paraId="00000068">
      <w:pPr>
        <w:spacing w:after="5" w:line="250" w:lineRule="auto"/>
        <w:ind w:left="2224" w:right="182" w:firstLine="0"/>
        <w:jc w:val="both"/>
        <w:rPr>
          <w:sz w:val="24"/>
          <w:szCs w:val="24"/>
        </w:rPr>
      </w:pPr>
      <w:r w:rsidDel="00000000" w:rsidR="00000000" w:rsidRPr="00000000">
        <w:rPr>
          <w:rtl w:val="0"/>
        </w:rPr>
      </w:r>
    </w:p>
    <w:p w:rsidR="00000000" w:rsidDel="00000000" w:rsidP="00000000" w:rsidRDefault="00000000" w:rsidRPr="00000000" w14:paraId="00000069">
      <w:pPr>
        <w:numPr>
          <w:ilvl w:val="0"/>
          <w:numId w:val="4"/>
        </w:numPr>
        <w:spacing w:after="5" w:line="250" w:lineRule="auto"/>
        <w:ind w:left="2145" w:right="182" w:hanging="360"/>
        <w:jc w:val="both"/>
        <w:rPr>
          <w:sz w:val="24"/>
          <w:szCs w:val="24"/>
        </w:rPr>
      </w:pPr>
      <w:r w:rsidDel="00000000" w:rsidR="00000000" w:rsidRPr="00000000">
        <w:rPr>
          <w:sz w:val="24"/>
          <w:szCs w:val="24"/>
          <w:rtl w:val="0"/>
        </w:rPr>
        <w:t xml:space="preserve">Articles publiés au sein de la revue </w:t>
      </w:r>
      <w:r w:rsidDel="00000000" w:rsidR="00000000" w:rsidRPr="00000000">
        <w:rPr>
          <w:i w:val="1"/>
          <w:sz w:val="24"/>
          <w:szCs w:val="24"/>
          <w:rtl w:val="0"/>
        </w:rPr>
        <w:t xml:space="preserve">Psycause </w:t>
      </w:r>
      <w:r w:rsidDel="00000000" w:rsidR="00000000" w:rsidRPr="00000000">
        <w:rPr>
          <w:sz w:val="24"/>
          <w:szCs w:val="24"/>
          <w:rtl w:val="0"/>
        </w:rPr>
        <w:t xml:space="preserve">(APRÈS publication) </w:t>
      </w:r>
    </w:p>
    <w:p w:rsidR="00000000" w:rsidDel="00000000" w:rsidP="00000000" w:rsidRDefault="00000000" w:rsidRPr="00000000" w14:paraId="0000006A">
      <w:pPr>
        <w:numPr>
          <w:ilvl w:val="0"/>
          <w:numId w:val="2"/>
        </w:numPr>
        <w:spacing w:after="5" w:line="250" w:lineRule="auto"/>
        <w:ind w:left="2224" w:right="182" w:hanging="439.00000000000006"/>
        <w:jc w:val="both"/>
      </w:pPr>
      <w:r w:rsidDel="00000000" w:rsidR="00000000" w:rsidRPr="00000000">
        <w:rPr>
          <w:sz w:val="24"/>
          <w:szCs w:val="24"/>
          <w:rtl w:val="0"/>
        </w:rPr>
        <w:t xml:space="preserve">En cas de suspicion de plagiat ou de publication dupliquée dans un article déjà publié, toute personne peut signaler son doute à l’éditeur ou l’éditrice en chef de la revue. L’éditeur ou l’éditrice en chef et l’éditeur de l’article visé prendront alors les mesures nécessaires pour établir si l’affirmation est fondée ou non. </w:t>
      </w:r>
    </w:p>
    <w:p w:rsidR="00000000" w:rsidDel="00000000" w:rsidP="00000000" w:rsidRDefault="00000000" w:rsidRPr="00000000" w14:paraId="0000006B">
      <w:pPr>
        <w:numPr>
          <w:ilvl w:val="0"/>
          <w:numId w:val="2"/>
        </w:numPr>
        <w:spacing w:after="32" w:line="250" w:lineRule="auto"/>
        <w:ind w:left="2224" w:right="182" w:hanging="439.00000000000006"/>
        <w:jc w:val="both"/>
      </w:pPr>
      <w:r w:rsidDel="00000000" w:rsidR="00000000" w:rsidRPr="00000000">
        <w:rPr>
          <w:sz w:val="24"/>
          <w:szCs w:val="24"/>
          <w:rtl w:val="0"/>
        </w:rPr>
        <w:t xml:space="preserve">Les procédures « What to do if you suspect plagiarism : a) Suspected plagiarism in a published manuscript » (COPE, 2013a; </w:t>
      </w:r>
      <w:hyperlink r:id="rId14">
        <w:r w:rsidDel="00000000" w:rsidR="00000000" w:rsidRPr="00000000">
          <w:rPr>
            <w:color w:val="0563c1"/>
            <w:sz w:val="24"/>
            <w:szCs w:val="24"/>
            <w:u w:val="single"/>
            <w:rtl w:val="0"/>
          </w:rPr>
          <w:t xml:space="preserve">https://publicationethics.org/sites/default/files/plagiarism-published-article-cope-flowchart.pdf</w:t>
        </w:r>
      </w:hyperlink>
      <w:r w:rsidDel="00000000" w:rsidR="00000000" w:rsidRPr="00000000">
        <w:rPr>
          <w:sz w:val="24"/>
          <w:szCs w:val="24"/>
          <w:rtl w:val="0"/>
        </w:rPr>
        <w:t xml:space="preserve">) et « What to do if you suspect redundant (duplicate) publication (a) Suspected redundant publication in a published manuscript » (COPE, 2016a;  </w:t>
      </w:r>
      <w:hyperlink r:id="rId15">
        <w:r w:rsidDel="00000000" w:rsidR="00000000" w:rsidRPr="00000000">
          <w:rPr>
            <w:color w:val="0563c1"/>
            <w:sz w:val="24"/>
            <w:szCs w:val="24"/>
            <w:u w:val="single"/>
            <w:rtl w:val="0"/>
          </w:rPr>
          <w:t xml:space="preserve">https://publicationethics.org/sites/default/files/duplicate-publication-published-article-cope-flowchart.pdf</w:t>
        </w:r>
      </w:hyperlink>
      <w:r w:rsidDel="00000000" w:rsidR="00000000" w:rsidRPr="00000000">
        <w:rPr>
          <w:sz w:val="24"/>
          <w:szCs w:val="24"/>
          <w:rtl w:val="0"/>
        </w:rPr>
        <w:t xml:space="preserve">) élaborées par le COPE seront suivies à la lettre par l’éditeur ou l’éditrice en chef et l’éditeur ou l’éditrice responsable de l’édition de l’article en question à chaque fois qu’une telle situation arrivera. En conformité avec les ententes de principes de la revue, les membres du comité interne de la revue </w:t>
      </w:r>
      <w:r w:rsidDel="00000000" w:rsidR="00000000" w:rsidRPr="00000000">
        <w:rPr>
          <w:i w:val="1"/>
          <w:sz w:val="24"/>
          <w:szCs w:val="24"/>
          <w:rtl w:val="0"/>
        </w:rPr>
        <w:t xml:space="preserve">Psycause</w:t>
      </w:r>
      <w:r w:rsidDel="00000000" w:rsidR="00000000" w:rsidRPr="00000000">
        <w:rPr>
          <w:sz w:val="24"/>
          <w:szCs w:val="24"/>
          <w:rtl w:val="0"/>
        </w:rPr>
        <w:t xml:space="preserve"> traiteront chaque interrogation de façon éthique, égalitaire, et juste (voir le document Entente de principe – Comité interne https://revues.ulaval.ca/ojs/index.php/psycause/libraryFiles/downloadPublic/18).  </w:t>
      </w:r>
    </w:p>
    <w:p w:rsidR="00000000" w:rsidDel="00000000" w:rsidP="00000000" w:rsidRDefault="00000000" w:rsidRPr="00000000" w14:paraId="0000006C">
      <w:pPr>
        <w:numPr>
          <w:ilvl w:val="0"/>
          <w:numId w:val="2"/>
        </w:numPr>
        <w:spacing w:after="32" w:line="250" w:lineRule="auto"/>
        <w:ind w:left="2224" w:right="182" w:hanging="439.00000000000006"/>
        <w:jc w:val="both"/>
      </w:pPr>
      <w:r w:rsidDel="00000000" w:rsidR="00000000" w:rsidRPr="00000000">
        <w:rPr>
          <w:sz w:val="24"/>
          <w:szCs w:val="24"/>
          <w:rtl w:val="0"/>
        </w:rPr>
        <w:t xml:space="preserve">En cas d’admission de plagiat par l’auteur, d’explication insatisfaisante des auteurs ou d’absence de réponse des auteurs aux requêtes des éditeurs, la revue </w:t>
      </w:r>
      <w:r w:rsidDel="00000000" w:rsidR="00000000" w:rsidRPr="00000000">
        <w:rPr>
          <w:i w:val="1"/>
          <w:sz w:val="24"/>
          <w:szCs w:val="24"/>
          <w:rtl w:val="0"/>
        </w:rPr>
        <w:t xml:space="preserve">Psycause</w:t>
      </w:r>
      <w:r w:rsidDel="00000000" w:rsidR="00000000" w:rsidRPr="00000000">
        <w:rPr>
          <w:sz w:val="24"/>
          <w:szCs w:val="24"/>
          <w:rtl w:val="0"/>
        </w:rPr>
        <w:t xml:space="preserve"> se réserve le droit de prendre des mesures correctives pouvant aller jusqu’à la rétractation de l’article. Cette démarche et la décision prise par la revue seront effectuées en vertu de la politique de rétraction d’article de la revue (Voir Politique de rétraction de la revue </w:t>
      </w:r>
      <w:r w:rsidDel="00000000" w:rsidR="00000000" w:rsidRPr="00000000">
        <w:rPr>
          <w:i w:val="1"/>
          <w:sz w:val="24"/>
          <w:szCs w:val="24"/>
          <w:rtl w:val="0"/>
        </w:rPr>
        <w:t xml:space="preserve">Psycause</w:t>
      </w:r>
      <w:r w:rsidDel="00000000" w:rsidR="00000000" w:rsidRPr="00000000">
        <w:rPr>
          <w:sz w:val="24"/>
          <w:szCs w:val="24"/>
          <w:rtl w:val="0"/>
        </w:rPr>
        <w:t xml:space="preserve"> au point 4.3). Les auteurs et autrices seront contactés pour les informer des mesures prises en ce sens. La revue </w:t>
      </w:r>
      <w:r w:rsidDel="00000000" w:rsidR="00000000" w:rsidRPr="00000000">
        <w:rPr>
          <w:i w:val="1"/>
          <w:sz w:val="24"/>
          <w:szCs w:val="24"/>
          <w:rtl w:val="0"/>
        </w:rPr>
        <w:t xml:space="preserve">Psycause</w:t>
      </w:r>
      <w:r w:rsidDel="00000000" w:rsidR="00000000" w:rsidRPr="00000000">
        <w:rPr>
          <w:sz w:val="24"/>
          <w:szCs w:val="24"/>
          <w:rtl w:val="0"/>
        </w:rPr>
        <w:t xml:space="preserve"> conservera également une liste des différents auteurs et autrices ayant commis une infraction et se réserve le droit de refuser la soumission d’un nouvel article provenant d’un de ces auteurs ou autrices. </w:t>
      </w:r>
      <w:r w:rsidDel="00000000" w:rsidR="00000000" w:rsidRPr="00000000">
        <w:rPr>
          <w:rtl w:val="0"/>
        </w:rPr>
      </w:r>
    </w:p>
    <w:p w:rsidR="00000000" w:rsidDel="00000000" w:rsidP="00000000" w:rsidRDefault="00000000" w:rsidRPr="00000000" w14:paraId="0000006D">
      <w:pPr>
        <w:spacing w:after="160"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E">
      <w:pPr>
        <w:jc w:val="center"/>
        <w:rPr>
          <w:b w:val="1"/>
          <w:sz w:val="24"/>
          <w:szCs w:val="24"/>
        </w:rPr>
      </w:pPr>
      <w:sdt>
        <w:sdtPr>
          <w:tag w:val="goog_rdk_0"/>
        </w:sdtPr>
        <w:sdtContent>
          <w:commentRangeStart w:id="0"/>
        </w:sdtContent>
      </w:sdt>
      <w:r w:rsidDel="00000000" w:rsidR="00000000" w:rsidRPr="00000000">
        <w:rPr>
          <w:b w:val="1"/>
          <w:sz w:val="24"/>
          <w:szCs w:val="24"/>
          <w:rtl w:val="0"/>
        </w:rPr>
        <w:t xml:space="preserve">Annexe B – Politique de rétraction de la revue Psycause</w:t>
      </w:r>
      <w:commentRangeEnd w:id="0"/>
      <w:r w:rsidDel="00000000" w:rsidR="00000000" w:rsidRPr="00000000">
        <w:commentReference w:id="0"/>
      </w:r>
      <w:r w:rsidDel="00000000" w:rsidR="00000000" w:rsidRPr="00000000">
        <w:rPr>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spacing w:after="5" w:line="250" w:lineRule="auto"/>
        <w:ind w:left="0" w:right="18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4"/>
          <w:szCs w:val="24"/>
          <w:rtl w:val="0"/>
        </w:rPr>
        <w:t xml:space="preserve">La revue </w:t>
      </w:r>
      <w:r w:rsidDel="00000000" w:rsidR="00000000" w:rsidRPr="00000000">
        <w:rPr>
          <w:i w:val="1"/>
          <w:sz w:val="24"/>
          <w:szCs w:val="24"/>
          <w:rtl w:val="0"/>
        </w:rPr>
        <w:t xml:space="preserve">Psycause</w:t>
      </w:r>
      <w:r w:rsidDel="00000000" w:rsidR="00000000" w:rsidRPr="00000000">
        <w:rPr>
          <w:sz w:val="24"/>
          <w:szCs w:val="24"/>
          <w:rtl w:val="0"/>
        </w:rPr>
        <w:t xml:space="preserve"> a à cœur la publication d’articles éthiques et qui respectent les principes de droit d’auteur. Afin d’adresser d’éventuels cas de publication problématiques, la revue se réserve le droit de mettre en place un processus de vérification pouvant aller jusqu’au refus d’article soumis ou à la rétractation d’articles publiés dans la revue qui posent un problème à cet égard. Si une faute en lien avec le droit d’auteur ou le plagiat est identifiée et qu’elle requiert la vérification d’un article, la revue appliquera les lignes directrices de COPE (</w:t>
      </w:r>
      <w:hyperlink r:id="rId16">
        <w:r w:rsidDel="00000000" w:rsidR="00000000" w:rsidRPr="00000000">
          <w:rPr>
            <w:color w:val="0563c1"/>
            <w:sz w:val="24"/>
            <w:szCs w:val="24"/>
            <w:u w:val="single"/>
            <w:rtl w:val="0"/>
          </w:rPr>
          <w:t xml:space="preserve">https://publicationethics.org/sites/default/files/retraction-guidelines-cope.pdf</w:t>
        </w:r>
      </w:hyperlink>
      <w:r w:rsidDel="00000000" w:rsidR="00000000" w:rsidRPr="00000000">
        <w:rPr>
          <w:sz w:val="24"/>
          <w:szCs w:val="24"/>
          <w:rtl w:val="0"/>
        </w:rPr>
        <w:t xml:space="preserve">). Il est de la compréhension des membres du comité interne et des auteurs et autrices que la revue </w:t>
      </w:r>
      <w:r w:rsidDel="00000000" w:rsidR="00000000" w:rsidRPr="00000000">
        <w:rPr>
          <w:i w:val="1"/>
          <w:sz w:val="24"/>
          <w:szCs w:val="24"/>
          <w:rtl w:val="0"/>
        </w:rPr>
        <w:t xml:space="preserve">Psycause</w:t>
      </w:r>
      <w:r w:rsidDel="00000000" w:rsidR="00000000" w:rsidRPr="00000000">
        <w:rPr>
          <w:sz w:val="24"/>
          <w:szCs w:val="24"/>
          <w:rtl w:val="0"/>
        </w:rPr>
        <w:t xml:space="preserve"> est une revue académique et se doit de respecter les standards scientifiques pour toute publication. Il est cependant entendu que les auteurs et autrices soient majoritairement des étudiants ou étudiantes. La revue </w:t>
      </w:r>
      <w:r w:rsidDel="00000000" w:rsidR="00000000" w:rsidRPr="00000000">
        <w:rPr>
          <w:i w:val="1"/>
          <w:sz w:val="24"/>
          <w:szCs w:val="24"/>
          <w:rtl w:val="0"/>
        </w:rPr>
        <w:t xml:space="preserve">Psycause</w:t>
      </w:r>
      <w:r w:rsidDel="00000000" w:rsidR="00000000" w:rsidRPr="00000000">
        <w:rPr>
          <w:sz w:val="24"/>
          <w:szCs w:val="24"/>
          <w:rtl w:val="0"/>
        </w:rPr>
        <w:t xml:space="preserve"> cherche donc à aider tout auteur ou autrice ayant une ou des questions concernant le processus de rétractation. Les questions peuvent être soumises au </w:t>
      </w:r>
      <w:r w:rsidDel="00000000" w:rsidR="00000000" w:rsidRPr="00000000">
        <w:rPr>
          <w:color w:val="0000ff"/>
          <w:sz w:val="24"/>
          <w:szCs w:val="24"/>
          <w:u w:val="single"/>
          <w:rtl w:val="0"/>
        </w:rPr>
        <w:t xml:space="preserve">revuepsycause@psy.ulaval.ca</w:t>
      </w:r>
      <w:r w:rsidDel="00000000" w:rsidR="00000000" w:rsidRPr="00000000">
        <w:rPr>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1">
      <w:pPr>
        <w:jc w:val="center"/>
        <w:rPr>
          <w:b w:val="1"/>
          <w:sz w:val="24"/>
          <w:szCs w:val="24"/>
        </w:rPr>
      </w:pPr>
      <w:r w:rsidDel="00000000" w:rsidR="00000000" w:rsidRPr="00000000">
        <w:rPr>
          <w:b w:val="1"/>
          <w:sz w:val="24"/>
          <w:szCs w:val="24"/>
          <w:rtl w:val="0"/>
        </w:rPr>
        <w:t xml:space="preserve">Annexe C – Bibliographie et références</w:t>
      </w:r>
      <w:r w:rsidDel="00000000" w:rsidR="00000000" w:rsidRPr="00000000">
        <w:rPr>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72">
      <w:pPr>
        <w:jc w:val="center"/>
        <w:rPr>
          <w:sz w:val="24"/>
          <w:szCs w:val="24"/>
        </w:rPr>
      </w:pPr>
      <w:r w:rsidDel="00000000" w:rsidR="00000000" w:rsidRPr="00000000">
        <w:rPr>
          <w:rtl w:val="0"/>
        </w:rPr>
      </w:r>
    </w:p>
    <w:p w:rsidR="00000000" w:rsidDel="00000000" w:rsidP="00000000" w:rsidRDefault="00000000" w:rsidRPr="00000000" w14:paraId="00000073">
      <w:pPr>
        <w:ind w:left="709" w:hanging="709"/>
        <w:jc w:val="both"/>
        <w:rPr>
          <w:sz w:val="24"/>
          <w:szCs w:val="24"/>
        </w:rPr>
      </w:pPr>
      <w:r w:rsidDel="00000000" w:rsidR="00000000" w:rsidRPr="00000000">
        <w:rPr>
          <w:sz w:val="24"/>
          <w:szCs w:val="24"/>
          <w:rtl w:val="0"/>
        </w:rPr>
        <w:t xml:space="preserve">BioMed Central (2013). Text Recycling Guidelines. Récupéré sur : </w:t>
      </w:r>
      <w:hyperlink r:id="rId17">
        <w:r w:rsidDel="00000000" w:rsidR="00000000" w:rsidRPr="00000000">
          <w:rPr>
            <w:color w:val="0563c1"/>
            <w:sz w:val="24"/>
            <w:szCs w:val="24"/>
            <w:u w:val="single"/>
            <w:rtl w:val="0"/>
          </w:rPr>
          <w:t xml:space="preserve">https://publicationethics.org/text-recycling-guidelines</w:t>
        </w:r>
      </w:hyperlink>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ind w:left="720" w:hanging="720"/>
        <w:jc w:val="both"/>
        <w:rPr>
          <w:sz w:val="24"/>
          <w:szCs w:val="24"/>
        </w:rPr>
      </w:pPr>
      <w:r w:rsidDel="00000000" w:rsidR="00000000" w:rsidRPr="00000000">
        <w:rPr>
          <w:sz w:val="24"/>
          <w:szCs w:val="24"/>
          <w:rtl w:val="0"/>
        </w:rPr>
        <w:t xml:space="preserve">Chan, L., Cuplinskas, D., Eisen, M., Friend, F., Genova, Y., Guédon, J-C., Hagemann, M., Harnad, S., Johnson, R., Kupryte, R., La Manna, M., Rév I., Segbert, M., de Souza, S., Suber, P., Velterop, J. (2002). Initiative de Budapest pour l’Accès Ouvert. Récupéré sur : </w:t>
      </w:r>
      <w:hyperlink r:id="rId18">
        <w:r w:rsidDel="00000000" w:rsidR="00000000" w:rsidRPr="00000000">
          <w:rPr>
            <w:color w:val="0563c1"/>
            <w:sz w:val="24"/>
            <w:szCs w:val="24"/>
            <w:u w:val="single"/>
            <w:rtl w:val="0"/>
          </w:rPr>
          <w:t xml:space="preserve">http://openaccess.inist.fr/?Initiative-de-Budapest-pour-l</w:t>
        </w:r>
      </w:hyperlink>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ind w:left="720" w:hanging="720"/>
        <w:jc w:val="both"/>
        <w:rPr>
          <w:sz w:val="24"/>
          <w:szCs w:val="24"/>
        </w:rPr>
      </w:pPr>
      <w:r w:rsidDel="00000000" w:rsidR="00000000" w:rsidRPr="00000000">
        <w:rPr>
          <w:sz w:val="24"/>
          <w:szCs w:val="24"/>
          <w:rtl w:val="0"/>
        </w:rPr>
        <w:t xml:space="preserve">Committee on Publication Ethics (2013a). Flowchart: What to do if you suspect plagiarism; (a) Suspected plagiarism in a published manuscript. Récupéré sur : </w:t>
      </w:r>
      <w:hyperlink r:id="rId19">
        <w:r w:rsidDel="00000000" w:rsidR="00000000" w:rsidRPr="00000000">
          <w:rPr>
            <w:color w:val="0563c1"/>
            <w:sz w:val="24"/>
            <w:szCs w:val="24"/>
            <w:u w:val="single"/>
            <w:rtl w:val="0"/>
          </w:rPr>
          <w:t xml:space="preserve">https://publicationethics.org/resources/flowcharts</w:t>
        </w:r>
      </w:hyperlink>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ind w:left="720" w:hanging="720"/>
        <w:jc w:val="both"/>
        <w:rPr>
          <w:sz w:val="24"/>
          <w:szCs w:val="24"/>
        </w:rPr>
      </w:pPr>
      <w:r w:rsidDel="00000000" w:rsidR="00000000" w:rsidRPr="00000000">
        <w:rPr>
          <w:sz w:val="24"/>
          <w:szCs w:val="24"/>
          <w:rtl w:val="0"/>
        </w:rPr>
        <w:t xml:space="preserve">Committee on Publication Ethics (2013b). Flowchart: What to do if you suspect plagiarism; (a) Suspected plagiarism in a submitted manuscript. Récupéré sur: </w:t>
      </w:r>
      <w:hyperlink r:id="rId20">
        <w:r w:rsidDel="00000000" w:rsidR="00000000" w:rsidRPr="00000000">
          <w:rPr>
            <w:color w:val="0563c1"/>
            <w:sz w:val="24"/>
            <w:szCs w:val="24"/>
            <w:u w:val="single"/>
            <w:rtl w:val="0"/>
          </w:rPr>
          <w:t xml:space="preserve">https://publicationethics.org/resources/flowcharts</w:t>
        </w:r>
      </w:hyperlink>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ind w:left="720" w:hanging="720"/>
        <w:jc w:val="both"/>
        <w:rPr>
          <w:sz w:val="24"/>
          <w:szCs w:val="24"/>
        </w:rPr>
      </w:pPr>
      <w:r w:rsidDel="00000000" w:rsidR="00000000" w:rsidRPr="00000000">
        <w:rPr>
          <w:sz w:val="24"/>
          <w:szCs w:val="24"/>
          <w:rtl w:val="0"/>
        </w:rPr>
        <w:t xml:space="preserve">Committee on Publication Ethics (2016a). Flowchart: What to do if you suspect redundant(duplicate) publication; (a) Suspected redundant publication in a published manuscript. Récupéré sur: </w:t>
      </w:r>
      <w:hyperlink r:id="rId21">
        <w:r w:rsidDel="00000000" w:rsidR="00000000" w:rsidRPr="00000000">
          <w:rPr>
            <w:color w:val="0563c1"/>
            <w:sz w:val="24"/>
            <w:szCs w:val="24"/>
            <w:u w:val="single"/>
            <w:rtl w:val="0"/>
          </w:rPr>
          <w:t xml:space="preserve">https://publicationethics.org/resources/flowcharts</w:t>
        </w:r>
      </w:hyperlink>
      <w:r w:rsidDel="00000000" w:rsidR="00000000" w:rsidRPr="00000000">
        <w:rPr>
          <w:rtl w:val="0"/>
        </w:rPr>
      </w:r>
    </w:p>
    <w:p w:rsidR="00000000" w:rsidDel="00000000" w:rsidP="00000000" w:rsidRDefault="00000000" w:rsidRPr="00000000" w14:paraId="0000007C">
      <w:pPr>
        <w:ind w:left="720" w:hanging="720"/>
        <w:jc w:val="both"/>
        <w:rPr>
          <w:sz w:val="24"/>
          <w:szCs w:val="24"/>
        </w:rPr>
      </w:pPr>
      <w:r w:rsidDel="00000000" w:rsidR="00000000" w:rsidRPr="00000000">
        <w:rPr>
          <w:rtl w:val="0"/>
        </w:rPr>
      </w:r>
    </w:p>
    <w:p w:rsidR="00000000" w:rsidDel="00000000" w:rsidP="00000000" w:rsidRDefault="00000000" w:rsidRPr="00000000" w14:paraId="0000007D">
      <w:pPr>
        <w:ind w:left="720" w:hanging="720"/>
        <w:jc w:val="both"/>
        <w:rPr>
          <w:sz w:val="24"/>
          <w:szCs w:val="24"/>
        </w:rPr>
      </w:pPr>
      <w:r w:rsidDel="00000000" w:rsidR="00000000" w:rsidRPr="00000000">
        <w:rPr>
          <w:sz w:val="24"/>
          <w:szCs w:val="24"/>
          <w:rtl w:val="0"/>
        </w:rPr>
        <w:t xml:space="preserve">Committee on Publication Ethics (2016b). Flowchart: What to do if you suspect redundant(duplicate) publication; (a) Suspected redundant publication in a submitted manuscript. Récupéré sur: </w:t>
      </w:r>
      <w:hyperlink r:id="rId22">
        <w:r w:rsidDel="00000000" w:rsidR="00000000" w:rsidRPr="00000000">
          <w:rPr>
            <w:color w:val="0563c1"/>
            <w:sz w:val="24"/>
            <w:szCs w:val="24"/>
            <w:u w:val="single"/>
            <w:rtl w:val="0"/>
          </w:rPr>
          <w:t xml:space="preserve">https://publicationethics.org/resources/flowcharts</w:t>
        </w:r>
      </w:hyperlink>
      <w:r w:rsidDel="00000000" w:rsidR="00000000" w:rsidRPr="00000000">
        <w:rPr>
          <w:rtl w:val="0"/>
        </w:rPr>
      </w:r>
    </w:p>
    <w:p w:rsidR="00000000" w:rsidDel="00000000" w:rsidP="00000000" w:rsidRDefault="00000000" w:rsidRPr="00000000" w14:paraId="0000007E">
      <w:pPr>
        <w:ind w:left="720" w:hanging="720"/>
        <w:jc w:val="both"/>
        <w:rPr>
          <w:sz w:val="24"/>
          <w:szCs w:val="24"/>
        </w:rPr>
      </w:pPr>
      <w:r w:rsidDel="00000000" w:rsidR="00000000" w:rsidRPr="00000000">
        <w:rPr>
          <w:rtl w:val="0"/>
        </w:rPr>
      </w:r>
    </w:p>
    <w:p w:rsidR="00000000" w:rsidDel="00000000" w:rsidP="00000000" w:rsidRDefault="00000000" w:rsidRPr="00000000" w14:paraId="0000007F">
      <w:pPr>
        <w:ind w:left="720" w:hanging="720"/>
        <w:jc w:val="both"/>
        <w:rPr>
          <w:sz w:val="24"/>
          <w:szCs w:val="24"/>
        </w:rPr>
      </w:pPr>
      <w:r w:rsidDel="00000000" w:rsidR="00000000" w:rsidRPr="00000000">
        <w:rPr>
          <w:sz w:val="24"/>
          <w:szCs w:val="24"/>
          <w:rtl w:val="0"/>
        </w:rPr>
        <w:t xml:space="preserve">Université Laval (2018). Règlement disciplinaire à l’intention des étudiants et étudiantes</w:t>
        <w:tab/>
        <w:t xml:space="preserve">de l’Université Laval, article 30. Récupéré sur : </w:t>
      </w:r>
      <w:hyperlink r:id="rId23">
        <w:r w:rsidDel="00000000" w:rsidR="00000000" w:rsidRPr="00000000">
          <w:rPr>
            <w:color w:val="0563c1"/>
            <w:sz w:val="24"/>
            <w:szCs w:val="24"/>
            <w:u w:val="single"/>
            <w:rtl w:val="0"/>
          </w:rPr>
          <w:t xml:space="preserve">https://www.ulaval.ca/fileadmin/Secretaire_general/Reglements/Reglement-disciplinaire.pdf</w:t>
        </w:r>
      </w:hyperlink>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sectPr>
      <w:headerReference r:id="rId24" w:type="default"/>
      <w:footerReference r:id="rId25" w:type="default"/>
      <w:pgSz w:h="15840" w:w="12240" w:orient="portrait"/>
      <w:pgMar w:bottom="720" w:top="1080" w:left="1440" w:right="1440" w:header="108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ude Laplante Dubé" w:id="0" w:date="2023-04-03T09:13:00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Mettre à jour après correction de la charte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t xml:space="preserve">© 2024 Revue Psycause (CC-BY 4.0)</w:t>
    </w:r>
    <w:r w:rsidDel="00000000" w:rsidR="00000000" w:rsidRPr="00000000">
      <w:rPr>
        <w:color w:val="000000"/>
        <w:rtl w:val="0"/>
      </w:rPr>
      <w:t xml:space="preserve">[Version 1.</w:t>
    </w:r>
    <w:r w:rsidDel="00000000" w:rsidR="00000000" w:rsidRPr="00000000">
      <w:rPr>
        <w:rtl w:val="0"/>
      </w:rPr>
      <w:t xml:space="preserve">3</w:t>
    </w:r>
    <w:r w:rsidDel="00000000" w:rsidR="00000000" w:rsidRPr="00000000">
      <w:rPr>
        <w:color w:val="000000"/>
        <w:rtl w:val="0"/>
      </w:rPr>
      <w:t xml:space="preserve"> - Mise à jour en date du </w:t>
    </w:r>
    <w:r w:rsidDel="00000000" w:rsidR="00000000" w:rsidRPr="00000000">
      <w:rPr>
        <w:rtl w:val="0"/>
      </w:rPr>
      <w:t xml:space="preserve">14</w:t>
    </w: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-20</w:t>
    </w:r>
    <w:r w:rsidDel="00000000" w:rsidR="00000000" w:rsidRPr="00000000">
      <w:rPr>
        <w:rtl w:val="0"/>
      </w:rPr>
      <w:t xml:space="preserve">24</w:t>
    </w:r>
    <w:r w:rsidDel="00000000" w:rsidR="00000000" w:rsidRPr="00000000">
      <w:rPr>
        <w:color w:val="000000"/>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390525</wp:posOffset>
          </wp:positionH>
          <wp:positionV relativeFrom="paragraph">
            <wp:posOffset>177165</wp:posOffset>
          </wp:positionV>
          <wp:extent cx="857250" cy="299931"/>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299931"/>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 présente politique est tirée de la Charte de la Revue Psycause, accessible librement sur le lien suivant : </w:t>
      </w:r>
      <w:hyperlink r:id="rId1">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https://www.revuepsycause.psy.ulaval.ca/index.php/journal/documents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Ibid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Ibid.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-542924</wp:posOffset>
          </wp:positionV>
          <wp:extent cx="1381548" cy="828929"/>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81548" cy="828929"/>
                  </a:xfrm>
                  <a:prstGeom prst="rect"/>
                  <a:ln/>
                </pic:spPr>
              </pic:pic>
            </a:graphicData>
          </a:graphic>
        </wp:anchor>
      </w:drawing>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45" w:hanging="214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172" w:hanging="2172"/>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892" w:hanging="2892"/>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612" w:hanging="3612"/>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332" w:hanging="4332"/>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5052" w:hanging="5052"/>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772" w:hanging="5772"/>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492" w:hanging="6492"/>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212" w:hanging="7212"/>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lowerRoman"/>
      <w:lvlText w:val="%1."/>
      <w:lvlJc w:val="left"/>
      <w:pPr>
        <w:ind w:left="2224" w:hanging="2224"/>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866" w:hanging="286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3586" w:hanging="358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4306" w:hanging="430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5026" w:hanging="502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5746" w:hanging="574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6466" w:hanging="646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7186" w:hanging="718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906" w:hanging="790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2145" w:hanging="360"/>
      </w:pPr>
      <w:rPr/>
    </w:lvl>
    <w:lvl w:ilvl="1">
      <w:start w:val="1"/>
      <w:numFmt w:val="lowerLetter"/>
      <w:lvlText w:val="%2."/>
      <w:lvlJc w:val="left"/>
      <w:pPr>
        <w:ind w:left="2865" w:hanging="360"/>
      </w:pPr>
      <w:rPr/>
    </w:lvl>
    <w:lvl w:ilvl="2">
      <w:start w:val="1"/>
      <w:numFmt w:val="lowerRoman"/>
      <w:lvlText w:val="%3."/>
      <w:lvlJc w:val="right"/>
      <w:pPr>
        <w:ind w:left="3585" w:hanging="180"/>
      </w:pPr>
      <w:rPr/>
    </w:lvl>
    <w:lvl w:ilvl="3">
      <w:start w:val="1"/>
      <w:numFmt w:val="decimal"/>
      <w:lvlText w:val="%4."/>
      <w:lvlJc w:val="left"/>
      <w:pPr>
        <w:ind w:left="4305" w:hanging="360"/>
      </w:pPr>
      <w:rPr/>
    </w:lvl>
    <w:lvl w:ilvl="4">
      <w:start w:val="1"/>
      <w:numFmt w:val="lowerLetter"/>
      <w:lvlText w:val="%5."/>
      <w:lvlJc w:val="left"/>
      <w:pPr>
        <w:ind w:left="5025" w:hanging="360"/>
      </w:pPr>
      <w:rPr/>
    </w:lvl>
    <w:lvl w:ilvl="5">
      <w:start w:val="1"/>
      <w:numFmt w:val="lowerRoman"/>
      <w:lvlText w:val="%6."/>
      <w:lvlJc w:val="right"/>
      <w:pPr>
        <w:ind w:left="5745" w:hanging="180"/>
      </w:pPr>
      <w:rPr/>
    </w:lvl>
    <w:lvl w:ilvl="6">
      <w:start w:val="1"/>
      <w:numFmt w:val="decimal"/>
      <w:lvlText w:val="%7."/>
      <w:lvlJc w:val="left"/>
      <w:pPr>
        <w:ind w:left="6465" w:hanging="360"/>
      </w:pPr>
      <w:rPr/>
    </w:lvl>
    <w:lvl w:ilvl="7">
      <w:start w:val="1"/>
      <w:numFmt w:val="lowerLetter"/>
      <w:lvlText w:val="%8."/>
      <w:lvlJc w:val="left"/>
      <w:pPr>
        <w:ind w:left="7185" w:hanging="360"/>
      </w:pPr>
      <w:rPr/>
    </w:lvl>
    <w:lvl w:ilvl="8">
      <w:start w:val="1"/>
      <w:numFmt w:val="lowerRoman"/>
      <w:lvlText w:val="%9."/>
      <w:lvlJc w:val="right"/>
      <w:pPr>
        <w:ind w:left="7905" w:hanging="180"/>
      </w:pPr>
      <w:rPr/>
    </w:lvl>
  </w:abstractNum>
  <w:abstractNum w:abstractNumId="5">
    <w:lvl w:ilvl="0">
      <w:start w:val="1"/>
      <w:numFmt w:val="lowerRoman"/>
      <w:lvlText w:val="%1."/>
      <w:lvlJc w:val="left"/>
      <w:pPr>
        <w:ind w:left="2183"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7273" w:hanging="7273"/>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7993" w:hanging="7993"/>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8713" w:hanging="8713"/>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9433" w:hanging="9433"/>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10153" w:hanging="10153"/>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10873" w:hanging="10873"/>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11593" w:hanging="11593"/>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12313" w:hanging="12313"/>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lowerLetter"/>
      <w:lvlText w:val="%1)"/>
      <w:lvlJc w:val="left"/>
      <w:pPr>
        <w:ind w:left="2145" w:hanging="214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200" w:hanging="72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7920" w:hanging="79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7">
    <w:lvl w:ilvl="0">
      <w:start w:val="1"/>
      <w:numFmt w:val="decimal"/>
      <w:lvlText w:val="%1-"/>
      <w:lvlJc w:val="left"/>
      <w:pPr>
        <w:ind w:left="35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2145" w:hanging="214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200" w:hanging="72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7920" w:hanging="7920"/>
      </w:pPr>
      <w:rPr>
        <w:rFonts w:ascii="Times New Roman" w:cs="Times New Roman" w:eastAsia="Times New Roman" w:hAnsi="Times New Roman"/>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line="276" w:lineRule="auto"/>
      <w:ind w:left="1440" w:hanging="360"/>
    </w:pPr>
    <w:rPr>
      <w:b w:val="1"/>
      <w:sz w:val="24"/>
      <w:szCs w:val="24"/>
    </w:rPr>
  </w:style>
  <w:style w:type="paragraph" w:styleId="Heading4">
    <w:name w:val="heading 4"/>
    <w:basedOn w:val="Normal"/>
    <w:next w:val="Normal"/>
    <w:pPr>
      <w:keepNext w:val="1"/>
      <w:keepLines w:val="1"/>
      <w:spacing w:line="276" w:lineRule="auto"/>
      <w:ind w:left="2160" w:hanging="360"/>
    </w:pPr>
    <w:rPr>
      <w:sz w:val="24"/>
      <w:szCs w:val="24"/>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630C"/>
    <w:pPr>
      <w:spacing w:after="0" w:line="240" w:lineRule="auto"/>
    </w:pPr>
    <w:rPr>
      <w:rFonts w:ascii="Times New Roman" w:cs="Times New Roman" w:eastAsia="Times New Roman" w:hAnsi="Times New Roman"/>
      <w:sz w:val="20"/>
      <w:szCs w:val="20"/>
      <w:lang w:eastAsia="fr-FR"/>
    </w:rPr>
  </w:style>
  <w:style w:type="paragraph" w:styleId="Titre3">
    <w:name w:val="heading 3"/>
    <w:basedOn w:val="Normal"/>
    <w:next w:val="Normal"/>
    <w:link w:val="Titre3Car"/>
    <w:uiPriority w:val="9"/>
    <w:unhideWhenUsed w:val="1"/>
    <w:qFormat w:val="1"/>
    <w:rsid w:val="005A5FA3"/>
    <w:pPr>
      <w:keepNext w:val="1"/>
      <w:keepLines w:val="1"/>
      <w:spacing w:line="276" w:lineRule="auto"/>
      <w:ind w:left="1440" w:hanging="360"/>
      <w:outlineLvl w:val="2"/>
    </w:pPr>
    <w:rPr>
      <w:b w:val="1"/>
      <w:sz w:val="24"/>
      <w:szCs w:val="24"/>
      <w:lang w:eastAsia="fr-CA"/>
    </w:rPr>
  </w:style>
  <w:style w:type="paragraph" w:styleId="Titre4">
    <w:name w:val="heading 4"/>
    <w:basedOn w:val="Normal"/>
    <w:next w:val="Normal"/>
    <w:link w:val="Titre4Car"/>
    <w:uiPriority w:val="9"/>
    <w:unhideWhenUsed w:val="1"/>
    <w:qFormat w:val="1"/>
    <w:rsid w:val="005A5FA3"/>
    <w:pPr>
      <w:keepNext w:val="1"/>
      <w:keepLines w:val="1"/>
      <w:spacing w:line="276" w:lineRule="auto"/>
      <w:ind w:left="2160" w:hanging="360"/>
      <w:outlineLvl w:val="3"/>
    </w:pPr>
    <w:rPr>
      <w:sz w:val="24"/>
      <w:szCs w:val="24"/>
      <w:u w:val="single"/>
      <w:lang w:eastAsia="fr-CA"/>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rsid w:val="008F630C"/>
    <w:pPr>
      <w:tabs>
        <w:tab w:val="center" w:pos="4703"/>
        <w:tab w:val="right" w:pos="9406"/>
      </w:tabs>
    </w:pPr>
  </w:style>
  <w:style w:type="character" w:styleId="En-tteCar" w:customStyle="1">
    <w:name w:val="En-tête Car"/>
    <w:basedOn w:val="Policepardfaut"/>
    <w:link w:val="En-tte"/>
    <w:uiPriority w:val="99"/>
    <w:rsid w:val="008F630C"/>
    <w:rPr>
      <w:rFonts w:ascii="Times New Roman" w:cs="Times New Roman" w:eastAsia="Times New Roman" w:hAnsi="Times New Roman"/>
      <w:sz w:val="20"/>
      <w:szCs w:val="20"/>
      <w:lang w:eastAsia="fr-FR"/>
    </w:rPr>
  </w:style>
  <w:style w:type="paragraph" w:styleId="Retraitcorpsdetexte">
    <w:name w:val="Body Text Indent"/>
    <w:basedOn w:val="Normal"/>
    <w:link w:val="RetraitcorpsdetexteCar"/>
    <w:rsid w:val="008F630C"/>
    <w:pPr>
      <w:widowControl w:val="0"/>
      <w:tabs>
        <w:tab w:val="left" w:pos="-1440"/>
        <w:tab w:val="left" w:pos="-720"/>
        <w:tab w:val="left" w:pos="0"/>
        <w:tab w:val="left" w:pos="576"/>
      </w:tabs>
      <w:ind w:left="576" w:hanging="576"/>
      <w:jc w:val="both"/>
    </w:pPr>
    <w:rPr>
      <w:lang w:val="fr-FR"/>
    </w:rPr>
  </w:style>
  <w:style w:type="character" w:styleId="RetraitcorpsdetexteCar" w:customStyle="1">
    <w:name w:val="Retrait corps de texte Car"/>
    <w:basedOn w:val="Policepardfaut"/>
    <w:link w:val="Retraitcorpsdetexte"/>
    <w:rsid w:val="008F630C"/>
    <w:rPr>
      <w:rFonts w:ascii="Times New Roman" w:cs="Times New Roman" w:eastAsia="Times New Roman" w:hAnsi="Times New Roman"/>
      <w:sz w:val="20"/>
      <w:szCs w:val="20"/>
      <w:lang w:eastAsia="fr-FR" w:val="fr-FR"/>
    </w:rPr>
  </w:style>
  <w:style w:type="paragraph" w:styleId="Retraitcorpsdetexte3">
    <w:name w:val="Body Text Indent 3"/>
    <w:basedOn w:val="Normal"/>
    <w:link w:val="Retraitcorpsdetexte3Car"/>
    <w:rsid w:val="008F630C"/>
    <w:pPr>
      <w:widowControl w:val="0"/>
      <w:tabs>
        <w:tab w:val="left" w:pos="-1440"/>
        <w:tab w:val="left" w:pos="-720"/>
        <w:tab w:val="left" w:pos="0"/>
        <w:tab w:val="left" w:pos="576"/>
      </w:tabs>
      <w:ind w:left="576" w:hanging="576"/>
      <w:jc w:val="both"/>
    </w:pPr>
    <w:rPr>
      <w:sz w:val="22"/>
      <w:lang w:val="fr-FR"/>
    </w:rPr>
  </w:style>
  <w:style w:type="character" w:styleId="Retraitcorpsdetexte3Car" w:customStyle="1">
    <w:name w:val="Retrait corps de texte 3 Car"/>
    <w:basedOn w:val="Policepardfaut"/>
    <w:link w:val="Retraitcorpsdetexte3"/>
    <w:rsid w:val="008F630C"/>
    <w:rPr>
      <w:rFonts w:ascii="Times New Roman" w:cs="Times New Roman" w:eastAsia="Times New Roman" w:hAnsi="Times New Roman"/>
      <w:szCs w:val="20"/>
      <w:lang w:eastAsia="fr-FR" w:val="fr-FR"/>
    </w:rPr>
  </w:style>
  <w:style w:type="paragraph" w:styleId="Commentaire">
    <w:name w:val="annotation text"/>
    <w:basedOn w:val="Normal"/>
    <w:link w:val="CommentaireCar"/>
    <w:semiHidden w:val="1"/>
    <w:rsid w:val="008F630C"/>
  </w:style>
  <w:style w:type="character" w:styleId="CommentaireCar" w:customStyle="1">
    <w:name w:val="Commentaire Car"/>
    <w:basedOn w:val="Policepardfaut"/>
    <w:link w:val="Commentaire"/>
    <w:semiHidden w:val="1"/>
    <w:rsid w:val="008F630C"/>
    <w:rPr>
      <w:rFonts w:ascii="Times New Roman" w:cs="Times New Roman" w:eastAsia="Times New Roman" w:hAnsi="Times New Roman"/>
      <w:sz w:val="20"/>
      <w:szCs w:val="20"/>
      <w:lang w:eastAsia="fr-FR"/>
    </w:rPr>
  </w:style>
  <w:style w:type="character" w:styleId="Lienhypertexte">
    <w:name w:val="Hyperlink"/>
    <w:basedOn w:val="Policepardfaut"/>
    <w:uiPriority w:val="99"/>
    <w:unhideWhenUsed w:val="1"/>
    <w:rsid w:val="008F630C"/>
    <w:rPr>
      <w:color w:val="0563c1" w:themeColor="hyperlink"/>
      <w:u w:val="single"/>
    </w:rPr>
  </w:style>
  <w:style w:type="paragraph" w:styleId="Paragraphedeliste">
    <w:name w:val="List Paragraph"/>
    <w:basedOn w:val="Normal"/>
    <w:uiPriority w:val="34"/>
    <w:qFormat w:val="1"/>
    <w:rsid w:val="008F630C"/>
    <w:pPr>
      <w:ind w:left="720"/>
      <w:contextualSpacing w:val="1"/>
    </w:pPr>
  </w:style>
  <w:style w:type="character" w:styleId="Marquedecommentaire">
    <w:name w:val="annotation reference"/>
    <w:basedOn w:val="Policepardfaut"/>
    <w:uiPriority w:val="99"/>
    <w:semiHidden w:val="1"/>
    <w:unhideWhenUsed w:val="1"/>
    <w:rsid w:val="008F630C"/>
    <w:rPr>
      <w:sz w:val="16"/>
      <w:szCs w:val="16"/>
    </w:rPr>
  </w:style>
  <w:style w:type="paragraph" w:styleId="Objetducommentaire">
    <w:name w:val="annotation subject"/>
    <w:basedOn w:val="Commentaire"/>
    <w:next w:val="Commentaire"/>
    <w:link w:val="ObjetducommentaireCar"/>
    <w:uiPriority w:val="99"/>
    <w:semiHidden w:val="1"/>
    <w:unhideWhenUsed w:val="1"/>
    <w:rsid w:val="008F630C"/>
    <w:rPr>
      <w:b w:val="1"/>
      <w:bCs w:val="1"/>
    </w:rPr>
  </w:style>
  <w:style w:type="character" w:styleId="ObjetducommentaireCar" w:customStyle="1">
    <w:name w:val="Objet du commentaire Car"/>
    <w:basedOn w:val="CommentaireCar"/>
    <w:link w:val="Objetducommentaire"/>
    <w:uiPriority w:val="99"/>
    <w:semiHidden w:val="1"/>
    <w:rsid w:val="008F630C"/>
    <w:rPr>
      <w:rFonts w:ascii="Times New Roman" w:cs="Times New Roman" w:eastAsia="Times New Roman" w:hAnsi="Times New Roman"/>
      <w:b w:val="1"/>
      <w:bCs w:val="1"/>
      <w:sz w:val="20"/>
      <w:szCs w:val="20"/>
      <w:lang w:eastAsia="fr-FR"/>
    </w:rPr>
  </w:style>
  <w:style w:type="paragraph" w:styleId="Rvision">
    <w:name w:val="Revision"/>
    <w:hidden w:val="1"/>
    <w:uiPriority w:val="99"/>
    <w:semiHidden w:val="1"/>
    <w:rsid w:val="008F630C"/>
    <w:pPr>
      <w:spacing w:after="0" w:line="240" w:lineRule="auto"/>
    </w:pPr>
    <w:rPr>
      <w:rFonts w:ascii="Times New Roman" w:cs="Times New Roman" w:eastAsia="Times New Roman" w:hAnsi="Times New Roman"/>
      <w:sz w:val="20"/>
      <w:szCs w:val="20"/>
      <w:lang w:eastAsia="fr-FR"/>
    </w:rPr>
  </w:style>
  <w:style w:type="paragraph" w:styleId="Textedebulles">
    <w:name w:val="Balloon Text"/>
    <w:basedOn w:val="Normal"/>
    <w:link w:val="TextedebullesCar"/>
    <w:uiPriority w:val="99"/>
    <w:semiHidden w:val="1"/>
    <w:unhideWhenUsed w:val="1"/>
    <w:rsid w:val="008F630C"/>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8F630C"/>
    <w:rPr>
      <w:rFonts w:ascii="Segoe UI" w:cs="Segoe UI" w:eastAsia="Times New Roman" w:hAnsi="Segoe UI"/>
      <w:sz w:val="18"/>
      <w:szCs w:val="18"/>
      <w:lang w:eastAsia="fr-FR"/>
    </w:rPr>
  </w:style>
  <w:style w:type="character" w:styleId="Lienhypertextesuivivisit">
    <w:name w:val="FollowedHyperlink"/>
    <w:basedOn w:val="Policepardfaut"/>
    <w:uiPriority w:val="99"/>
    <w:semiHidden w:val="1"/>
    <w:unhideWhenUsed w:val="1"/>
    <w:rsid w:val="00A64DEE"/>
    <w:rPr>
      <w:color w:val="954f72" w:themeColor="followedHyperlink"/>
      <w:u w:val="single"/>
    </w:rPr>
  </w:style>
  <w:style w:type="paragraph" w:styleId="paragraph" w:customStyle="1">
    <w:name w:val="paragraph"/>
    <w:basedOn w:val="Normal"/>
    <w:rsid w:val="006C1EB4"/>
    <w:pPr>
      <w:spacing w:after="100" w:afterAutospacing="1" w:before="100" w:beforeAutospacing="1"/>
    </w:pPr>
    <w:rPr>
      <w:sz w:val="24"/>
      <w:szCs w:val="24"/>
      <w:lang w:eastAsia="fr-CA"/>
    </w:rPr>
  </w:style>
  <w:style w:type="character" w:styleId="normaltextrun" w:customStyle="1">
    <w:name w:val="normaltextrun"/>
    <w:basedOn w:val="Policepardfaut"/>
    <w:rsid w:val="006C1EB4"/>
  </w:style>
  <w:style w:type="character" w:styleId="eop" w:customStyle="1">
    <w:name w:val="eop"/>
    <w:basedOn w:val="Policepardfaut"/>
    <w:rsid w:val="006C1EB4"/>
  </w:style>
  <w:style w:type="character" w:styleId="spellingerror" w:customStyle="1">
    <w:name w:val="spellingerror"/>
    <w:basedOn w:val="Policepardfaut"/>
    <w:rsid w:val="006C1EB4"/>
  </w:style>
  <w:style w:type="character" w:styleId="Mentionnonrsolue1" w:customStyle="1">
    <w:name w:val="Mention non résolue1"/>
    <w:basedOn w:val="Policepardfaut"/>
    <w:uiPriority w:val="99"/>
    <w:semiHidden w:val="1"/>
    <w:unhideWhenUsed w:val="1"/>
    <w:rsid w:val="007549B6"/>
    <w:rPr>
      <w:color w:val="605e5c"/>
      <w:shd w:color="auto" w:fill="e1dfdd" w:val="clear"/>
    </w:rPr>
  </w:style>
  <w:style w:type="paragraph" w:styleId="Pieddepage">
    <w:name w:val="footer"/>
    <w:basedOn w:val="Normal"/>
    <w:link w:val="PieddepageCar"/>
    <w:uiPriority w:val="99"/>
    <w:unhideWhenUsed w:val="1"/>
    <w:rsid w:val="00C07736"/>
    <w:pPr>
      <w:tabs>
        <w:tab w:val="center" w:pos="4680"/>
        <w:tab w:val="right" w:pos="9360"/>
      </w:tabs>
    </w:pPr>
  </w:style>
  <w:style w:type="character" w:styleId="PieddepageCar" w:customStyle="1">
    <w:name w:val="Pied de page Car"/>
    <w:basedOn w:val="Policepardfaut"/>
    <w:link w:val="Pieddepage"/>
    <w:uiPriority w:val="99"/>
    <w:rsid w:val="00C07736"/>
    <w:rPr>
      <w:rFonts w:ascii="Times New Roman" w:cs="Times New Roman" w:eastAsia="Times New Roman" w:hAnsi="Times New Roman"/>
      <w:sz w:val="20"/>
      <w:szCs w:val="20"/>
      <w:lang w:eastAsia="fr-FR"/>
    </w:rPr>
  </w:style>
  <w:style w:type="character" w:styleId="Mentionnonrsolue">
    <w:name w:val="Unresolved Mention"/>
    <w:basedOn w:val="Policepardfaut"/>
    <w:uiPriority w:val="99"/>
    <w:semiHidden w:val="1"/>
    <w:unhideWhenUsed w:val="1"/>
    <w:rsid w:val="005A5FA3"/>
    <w:rPr>
      <w:color w:val="605e5c"/>
      <w:shd w:color="auto" w:fill="e1dfdd" w:val="clear"/>
    </w:rPr>
  </w:style>
  <w:style w:type="character" w:styleId="Titre3Car" w:customStyle="1">
    <w:name w:val="Titre 3 Car"/>
    <w:basedOn w:val="Policepardfaut"/>
    <w:link w:val="Titre3"/>
    <w:uiPriority w:val="9"/>
    <w:rsid w:val="005A5FA3"/>
    <w:rPr>
      <w:rFonts w:ascii="Times New Roman" w:cs="Times New Roman" w:eastAsia="Times New Roman" w:hAnsi="Times New Roman"/>
      <w:b w:val="1"/>
      <w:sz w:val="24"/>
      <w:szCs w:val="24"/>
      <w:lang w:eastAsia="fr-CA"/>
    </w:rPr>
  </w:style>
  <w:style w:type="character" w:styleId="Titre4Car" w:customStyle="1">
    <w:name w:val="Titre 4 Car"/>
    <w:basedOn w:val="Policepardfaut"/>
    <w:link w:val="Titre4"/>
    <w:uiPriority w:val="9"/>
    <w:rsid w:val="005A5FA3"/>
    <w:rPr>
      <w:rFonts w:ascii="Times New Roman" w:cs="Times New Roman" w:eastAsia="Times New Roman" w:hAnsi="Times New Roman"/>
      <w:sz w:val="24"/>
      <w:szCs w:val="24"/>
      <w:u w:val="single"/>
      <w:lang w:eastAsia="fr-CA"/>
    </w:rPr>
  </w:style>
  <w:style w:type="paragraph" w:styleId="Notedebasdepage">
    <w:name w:val="footnote text"/>
    <w:basedOn w:val="Normal"/>
    <w:link w:val="NotedebasdepageCar"/>
    <w:uiPriority w:val="99"/>
    <w:semiHidden w:val="1"/>
    <w:unhideWhenUsed w:val="1"/>
    <w:rsid w:val="005A5FA3"/>
  </w:style>
  <w:style w:type="character" w:styleId="NotedebasdepageCar" w:customStyle="1">
    <w:name w:val="Note de bas de page Car"/>
    <w:basedOn w:val="Policepardfaut"/>
    <w:link w:val="Notedebasdepage"/>
    <w:uiPriority w:val="99"/>
    <w:semiHidden w:val="1"/>
    <w:rsid w:val="005A5FA3"/>
    <w:rPr>
      <w:rFonts w:ascii="Times New Roman" w:cs="Times New Roman" w:eastAsia="Times New Roman" w:hAnsi="Times New Roman"/>
      <w:sz w:val="20"/>
      <w:szCs w:val="20"/>
      <w:lang w:eastAsia="fr-FR"/>
    </w:rPr>
  </w:style>
  <w:style w:type="character" w:styleId="Appelnotedebasdep">
    <w:name w:val="footnote reference"/>
    <w:basedOn w:val="Policepardfaut"/>
    <w:uiPriority w:val="99"/>
    <w:semiHidden w:val="1"/>
    <w:unhideWhenUsed w:val="1"/>
    <w:rsid w:val="005A5FA3"/>
    <w:rPr>
      <w:vertAlign w:val="superscript"/>
    </w:rPr>
  </w:style>
  <w:style w:type="character" w:styleId="Textedelespacerserv">
    <w:name w:val="Placeholder Text"/>
    <w:basedOn w:val="Policepardfaut"/>
    <w:uiPriority w:val="99"/>
    <w:semiHidden w:val="1"/>
    <w:rsid w:val="00045C35"/>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ublicationethics.org/resources/flowcharts" TargetMode="External"/><Relationship Id="rId22" Type="http://schemas.openxmlformats.org/officeDocument/2006/relationships/hyperlink" Target="https://publicationethics.org/resources/flowcharts" TargetMode="External"/><Relationship Id="rId21" Type="http://schemas.openxmlformats.org/officeDocument/2006/relationships/hyperlink" Target="https://publicationethics.org/resources/flowcharts" TargetMode="External"/><Relationship Id="rId24" Type="http://schemas.openxmlformats.org/officeDocument/2006/relationships/header" Target="header1.xml"/><Relationship Id="rId23" Type="http://schemas.openxmlformats.org/officeDocument/2006/relationships/hyperlink" Target="https://www.ulaval.ca/fileadmin/Secretaire_general/Reglements/Reglement-disciplinaire.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5"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mailto:revuepsycause@psy.ulaval.ca" TargetMode="External"/><Relationship Id="rId10" Type="http://schemas.openxmlformats.org/officeDocument/2006/relationships/hyperlink" Target="http://openaccess.inist.fr/?Initiative-de-Budapest-pour-l" TargetMode="External"/><Relationship Id="rId13" Type="http://schemas.openxmlformats.org/officeDocument/2006/relationships/hyperlink" Target="https://publicationethics.org/sites/default/files/duplicate-publication-submitted-manuscript-cope-flowchart.pdf" TargetMode="External"/><Relationship Id="rId12" Type="http://schemas.openxmlformats.org/officeDocument/2006/relationships/hyperlink" Target="https://publicationethics.org/files/u7140/plagiarism%20A.pdf" TargetMode="External"/><Relationship Id="rId15" Type="http://schemas.openxmlformats.org/officeDocument/2006/relationships/hyperlink" Target="https://publicationethics.org/sites/default/files/duplicate-publication-published-article-cope-flowchart.pdf" TargetMode="External"/><Relationship Id="rId14" Type="http://schemas.openxmlformats.org/officeDocument/2006/relationships/hyperlink" Target="https://publicationethics.org/sites/default/files/plagiarism-published-article-cope-flowchart.pdf" TargetMode="External"/><Relationship Id="rId17" Type="http://schemas.openxmlformats.org/officeDocument/2006/relationships/hyperlink" Target="https://publicationethics.org/text-recycling-guidelines" TargetMode="External"/><Relationship Id="rId16" Type="http://schemas.openxmlformats.org/officeDocument/2006/relationships/hyperlink" Target="https://publicationethics.org/sites/default/files/retraction-guidelines-cope.pdf" TargetMode="External"/><Relationship Id="rId19" Type="http://schemas.openxmlformats.org/officeDocument/2006/relationships/hyperlink" Target="https://publicationethics.org/resources/flowcharts" TargetMode="External"/><Relationship Id="rId18" Type="http://schemas.openxmlformats.org/officeDocument/2006/relationships/hyperlink" Target="http://openaccess.inist.fr/?Initiative-de-Budapest-pour-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revuepsycause.psy.ulaval.ca/index.php/journal/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unB66w9gAl+7EBBbwFhbuhvtw==">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2024-01-30T16:30:00Z</dcterms:created>
  <dc:creator>Frédéric St-Onge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0x010100B04AC500D847C04CBE8577BA94D78FE8</vt:lpwstr>
  </property>
</Properties>
</file>